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AE" w:rsidRDefault="00C403AE" w:rsidP="00C403AE">
      <w:pPr>
        <w:jc w:val="center"/>
        <w:rPr>
          <w:sz w:val="28"/>
          <w:szCs w:val="28"/>
        </w:rPr>
      </w:pPr>
      <w:r>
        <w:rPr>
          <w:sz w:val="28"/>
          <w:szCs w:val="28"/>
        </w:rPr>
        <w:t>Fall</w:t>
      </w:r>
      <w:r w:rsidRPr="004C35DF">
        <w:rPr>
          <w:sz w:val="28"/>
          <w:szCs w:val="28"/>
        </w:rPr>
        <w:t xml:space="preserve"> </w:t>
      </w:r>
      <w:r>
        <w:rPr>
          <w:sz w:val="28"/>
          <w:szCs w:val="28"/>
        </w:rPr>
        <w:t>2010</w:t>
      </w:r>
    </w:p>
    <w:p w:rsidR="00C403AE" w:rsidRPr="004C35DF" w:rsidRDefault="00C403AE" w:rsidP="00C403AE">
      <w:pPr>
        <w:jc w:val="center"/>
        <w:rPr>
          <w:sz w:val="28"/>
          <w:szCs w:val="28"/>
        </w:rPr>
      </w:pPr>
      <w:r>
        <w:rPr>
          <w:sz w:val="28"/>
          <w:szCs w:val="28"/>
        </w:rPr>
        <w:t>SFU, Burnaby</w:t>
      </w:r>
    </w:p>
    <w:p w:rsidR="00C403AE" w:rsidRDefault="00C403AE" w:rsidP="00C403AE"/>
    <w:p w:rsidR="00C403AE" w:rsidRPr="00D84057" w:rsidRDefault="00C403AE" w:rsidP="00C403AE">
      <w:pPr>
        <w:spacing w:before="20" w:after="20"/>
        <w:rPr>
          <w:bCs/>
        </w:rPr>
      </w:pPr>
      <w:r>
        <w:rPr>
          <w:b/>
          <w:bCs/>
        </w:rPr>
        <w:t>Class Time and Location</w:t>
      </w:r>
      <w:r w:rsidRPr="0054356E">
        <w:rPr>
          <w:b/>
          <w:bCs/>
        </w:rPr>
        <w:t xml:space="preserve">: </w:t>
      </w:r>
      <w:r>
        <w:rPr>
          <w:b/>
          <w:bCs/>
        </w:rPr>
        <w:tab/>
      </w:r>
      <w:r w:rsidRPr="00D84057">
        <w:rPr>
          <w:bCs/>
        </w:rPr>
        <w:t xml:space="preserve">Tue 14:30-16:20 </w:t>
      </w:r>
      <w:r w:rsidRPr="00D84057">
        <w:rPr>
          <w:bCs/>
        </w:rPr>
        <w:tab/>
        <w:t>AQ3005</w:t>
      </w:r>
    </w:p>
    <w:p w:rsidR="00C403AE" w:rsidRPr="00D84057" w:rsidRDefault="00C403AE" w:rsidP="00C403AE">
      <w:pPr>
        <w:spacing w:before="20" w:after="20"/>
        <w:ind w:left="2160" w:firstLine="720"/>
        <w:rPr>
          <w:bCs/>
        </w:rPr>
      </w:pPr>
      <w:r w:rsidRPr="00D84057">
        <w:rPr>
          <w:bCs/>
        </w:rPr>
        <w:t>Thu 14:30-15:20</w:t>
      </w:r>
      <w:r w:rsidRPr="00D84057">
        <w:rPr>
          <w:bCs/>
        </w:rPr>
        <w:tab/>
        <w:t>AQ3003</w:t>
      </w:r>
    </w:p>
    <w:p w:rsidR="00C403AE" w:rsidRPr="00D84057" w:rsidRDefault="00C403AE" w:rsidP="00C403AE">
      <w:pPr>
        <w:spacing w:before="20" w:after="20"/>
        <w:rPr>
          <w:bCs/>
        </w:rPr>
      </w:pPr>
      <w:r>
        <w:rPr>
          <w:b/>
          <w:bCs/>
        </w:rPr>
        <w:t xml:space="preserve">Course Website: </w:t>
      </w:r>
      <w:r w:rsidRPr="00D84057">
        <w:rPr>
          <w:bCs/>
        </w:rPr>
        <w:t>http://www.cs.sfu.ca/CC/354/rfrank/schedule.html</w:t>
      </w:r>
      <w:r>
        <w:rPr>
          <w:b/>
          <w:bCs/>
        </w:rPr>
        <w:t xml:space="preserve"> </w:t>
      </w:r>
    </w:p>
    <w:p w:rsidR="00C403AE" w:rsidRDefault="00C403AE" w:rsidP="00C403AE">
      <w:pPr>
        <w:rPr>
          <w:b/>
          <w:bCs/>
        </w:rPr>
      </w:pPr>
    </w:p>
    <w:p w:rsidR="00C403AE" w:rsidRDefault="00C403AE" w:rsidP="00C403AE">
      <w:pPr>
        <w:rPr>
          <w:b/>
          <w:bCs/>
        </w:rPr>
        <w:sectPr w:rsidR="00C403AE" w:rsidSect="00C403AE">
          <w:headerReference w:type="default" r:id="rId8"/>
          <w:footerReference w:type="default" r:id="rId9"/>
          <w:type w:val="continuous"/>
          <w:pgSz w:w="12240" w:h="15840"/>
          <w:pgMar w:top="1440" w:right="1440" w:bottom="1440" w:left="1440" w:header="720" w:footer="720" w:gutter="0"/>
          <w:cols w:space="720"/>
          <w:docGrid w:linePitch="360"/>
        </w:sectPr>
      </w:pPr>
    </w:p>
    <w:p w:rsidR="00C403AE" w:rsidRPr="004C35DF" w:rsidRDefault="00C403AE" w:rsidP="00C403AE">
      <w:r w:rsidRPr="004C35DF">
        <w:rPr>
          <w:b/>
          <w:bCs/>
        </w:rPr>
        <w:lastRenderedPageBreak/>
        <w:t>Instructor:</w:t>
      </w:r>
      <w:r w:rsidRPr="004C35DF">
        <w:t xml:space="preserve"> Richard Frank</w:t>
      </w:r>
      <w:r>
        <w:t>, PhD</w:t>
      </w:r>
    </w:p>
    <w:p w:rsidR="00C403AE" w:rsidRPr="004C35DF" w:rsidRDefault="00C403AE" w:rsidP="00C403AE">
      <w:pPr>
        <w:spacing w:before="20" w:after="20"/>
      </w:pPr>
      <w:r w:rsidRPr="004C35DF">
        <w:rPr>
          <w:b/>
          <w:bCs/>
        </w:rPr>
        <w:t>Email:</w:t>
      </w:r>
      <w:r w:rsidRPr="004C35DF">
        <w:t xml:space="preserve"> rfrank@sfu.ca</w:t>
      </w:r>
      <w:r w:rsidRPr="004C35DF">
        <w:br/>
      </w:r>
      <w:r w:rsidRPr="004C35DF">
        <w:rPr>
          <w:b/>
          <w:bCs/>
        </w:rPr>
        <w:t xml:space="preserve">Burnaby Campus Office: </w:t>
      </w:r>
      <w:r w:rsidR="00231CBE">
        <w:t>TBD</w:t>
      </w:r>
    </w:p>
    <w:p w:rsidR="00C403AE" w:rsidRDefault="00C403AE" w:rsidP="00C403AE">
      <w:r w:rsidRPr="004C35DF">
        <w:rPr>
          <w:b/>
          <w:bCs/>
        </w:rPr>
        <w:t xml:space="preserve">Phone: </w:t>
      </w:r>
      <w:r w:rsidR="00231CBE">
        <w:t>TBD</w:t>
      </w:r>
    </w:p>
    <w:p w:rsidR="00C403AE" w:rsidRPr="004C35DF" w:rsidRDefault="00C403AE" w:rsidP="00C403AE">
      <w:r>
        <w:rPr>
          <w:b/>
          <w:bCs/>
        </w:rPr>
        <w:lastRenderedPageBreak/>
        <w:t>TA</w:t>
      </w:r>
      <w:r w:rsidRPr="004C35DF">
        <w:rPr>
          <w:b/>
          <w:bCs/>
        </w:rPr>
        <w:t>:</w:t>
      </w:r>
      <w:r w:rsidRPr="004C35DF">
        <w:t xml:space="preserve"> </w:t>
      </w:r>
      <w:proofErr w:type="spellStart"/>
      <w:r w:rsidR="00231CBE">
        <w:t>Ankit</w:t>
      </w:r>
      <w:proofErr w:type="spellEnd"/>
      <w:r w:rsidR="00231CBE">
        <w:t xml:space="preserve"> Gupta</w:t>
      </w:r>
    </w:p>
    <w:p w:rsidR="00C403AE" w:rsidRPr="004C35DF" w:rsidRDefault="00C403AE" w:rsidP="00C403AE">
      <w:pPr>
        <w:spacing w:before="20" w:after="20"/>
      </w:pPr>
      <w:r w:rsidRPr="004C35DF">
        <w:rPr>
          <w:b/>
          <w:bCs/>
        </w:rPr>
        <w:t>Email:</w:t>
      </w:r>
      <w:r w:rsidRPr="004C35DF">
        <w:t xml:space="preserve"> </w:t>
      </w:r>
      <w:r w:rsidR="00231CBE">
        <w:t xml:space="preserve"> TBD</w:t>
      </w:r>
      <w:r w:rsidRPr="004C35DF">
        <w:br/>
      </w:r>
      <w:r w:rsidRPr="004C35DF">
        <w:rPr>
          <w:b/>
          <w:bCs/>
        </w:rPr>
        <w:t xml:space="preserve">Burnaby Campus Office: </w:t>
      </w:r>
      <w:r w:rsidR="00231CBE">
        <w:t>TBD</w:t>
      </w:r>
    </w:p>
    <w:p w:rsidR="00C403AE" w:rsidRDefault="00C403AE" w:rsidP="00C403AE">
      <w:pPr>
        <w:sectPr w:rsidR="00C403AE" w:rsidSect="00D84057">
          <w:type w:val="continuous"/>
          <w:pgSz w:w="12240" w:h="15840"/>
          <w:pgMar w:top="1440" w:right="1440" w:bottom="1440" w:left="1440" w:header="720" w:footer="720" w:gutter="0"/>
          <w:cols w:num="2" w:space="720"/>
          <w:docGrid w:linePitch="360"/>
        </w:sectPr>
      </w:pPr>
      <w:r w:rsidRPr="004C35DF">
        <w:rPr>
          <w:b/>
          <w:bCs/>
        </w:rPr>
        <w:t xml:space="preserve">Phone: </w:t>
      </w:r>
      <w:r w:rsidR="00231CBE">
        <w:t>TBD</w:t>
      </w:r>
    </w:p>
    <w:p w:rsidR="00C403AE" w:rsidRDefault="00C403AE" w:rsidP="00C403AE"/>
    <w:p w:rsidR="00B748B9" w:rsidRPr="00B748B9" w:rsidRDefault="00B748B9" w:rsidP="00B748B9">
      <w:pPr>
        <w:rPr>
          <w:rStyle w:val="Heading1Char"/>
        </w:rPr>
      </w:pPr>
      <w:r w:rsidRPr="00B748B9">
        <w:rPr>
          <w:rStyle w:val="Heading1Char"/>
        </w:rPr>
        <w:t>Calendar Objective/Description</w:t>
      </w:r>
    </w:p>
    <w:p w:rsidR="00B748B9" w:rsidRPr="00B748B9" w:rsidRDefault="00B748B9" w:rsidP="00B748B9">
      <w:pPr>
        <w:ind w:firstLine="720"/>
      </w:pPr>
      <w:proofErr w:type="gramStart"/>
      <w:r w:rsidRPr="00B748B9">
        <w:t>Logical representations of data records.</w:t>
      </w:r>
      <w:proofErr w:type="gramEnd"/>
      <w:r w:rsidRPr="00B748B9">
        <w:t xml:space="preserve"> </w:t>
      </w:r>
      <w:proofErr w:type="gramStart"/>
      <w:r w:rsidRPr="00B748B9">
        <w:t>Data models.</w:t>
      </w:r>
      <w:proofErr w:type="gramEnd"/>
      <w:r w:rsidRPr="00B748B9">
        <w:t xml:space="preserve"> </w:t>
      </w:r>
      <w:proofErr w:type="gramStart"/>
      <w:r w:rsidRPr="00B748B9">
        <w:t>Studies of some popular file and database systems.</w:t>
      </w:r>
      <w:proofErr w:type="gramEnd"/>
      <w:r w:rsidRPr="00B748B9">
        <w:t xml:space="preserve"> </w:t>
      </w:r>
      <w:proofErr w:type="gramStart"/>
      <w:r w:rsidRPr="00B748B9">
        <w:t>Document retrieval.</w:t>
      </w:r>
      <w:proofErr w:type="gramEnd"/>
      <w:r w:rsidRPr="00B748B9">
        <w:t xml:space="preserve"> Other related issues such as database administration, data dictionary and security.</w:t>
      </w:r>
    </w:p>
    <w:p w:rsidR="00B748B9" w:rsidRPr="00B748B9" w:rsidRDefault="00B748B9" w:rsidP="00B748B9">
      <w:pPr>
        <w:pStyle w:val="Heading1"/>
        <w:rPr>
          <w:rFonts w:eastAsia="Times New Roman"/>
        </w:rPr>
      </w:pPr>
      <w:r w:rsidRPr="00B748B9">
        <w:rPr>
          <w:rFonts w:eastAsia="Times New Roman"/>
        </w:rPr>
        <w:t>Instructor's Objectives</w:t>
      </w:r>
    </w:p>
    <w:p w:rsidR="00B748B9" w:rsidRPr="00D84057" w:rsidRDefault="00B748B9" w:rsidP="00D84057">
      <w:pPr>
        <w:ind w:firstLine="720"/>
      </w:pPr>
      <w:r w:rsidRPr="00B748B9">
        <w:t>This first database course will provide an introduction to DBMS. We will focus the most widely used relational data model, and introduce several core concepts in relational data models. The emphasis of this course is on the design of database applications and use of databases. Design tools, database modeling and query language</w:t>
      </w:r>
      <w:r w:rsidR="00D84057">
        <w:t>s are the focus of this course.</w:t>
      </w:r>
    </w:p>
    <w:p w:rsidR="00552F36" w:rsidRPr="00D84057" w:rsidRDefault="00552F36" w:rsidP="00D84057">
      <w:pPr>
        <w:pStyle w:val="Heading1"/>
        <w:rPr>
          <w:rFonts w:eastAsia="Times New Roman"/>
        </w:rPr>
      </w:pPr>
      <w:r w:rsidRPr="00D84057">
        <w:rPr>
          <w:rFonts w:eastAsia="Times New Roman"/>
        </w:rPr>
        <w:t>Required Text</w:t>
      </w:r>
    </w:p>
    <w:p w:rsidR="00CC0ADA" w:rsidRPr="00B748B9" w:rsidRDefault="00B748B9" w:rsidP="00B84E78">
      <w:pPr>
        <w:pStyle w:val="ListParagraph"/>
        <w:numPr>
          <w:ilvl w:val="0"/>
          <w:numId w:val="15"/>
        </w:numPr>
      </w:pPr>
      <w:r w:rsidRPr="00B748B9">
        <w:t xml:space="preserve">Database Management Systems, third edition., Raghu </w:t>
      </w:r>
      <w:proofErr w:type="spellStart"/>
      <w:r w:rsidRPr="00B748B9">
        <w:t>Ramakrishnan</w:t>
      </w:r>
      <w:proofErr w:type="spellEnd"/>
      <w:r w:rsidRPr="00B748B9">
        <w:t xml:space="preserve">, Johannes </w:t>
      </w:r>
      <w:proofErr w:type="spellStart"/>
      <w:r w:rsidRPr="00B748B9">
        <w:t>Gehrke</w:t>
      </w:r>
      <w:proofErr w:type="spellEnd"/>
      <w:r w:rsidRPr="00B748B9">
        <w:t>, McGraw Hill, 2002 (9780072465631)</w:t>
      </w:r>
    </w:p>
    <w:p w:rsidR="00B748B9" w:rsidRDefault="007322D6" w:rsidP="00B84E78">
      <w:r>
        <w:tab/>
        <w:t xml:space="preserve">The book has a complimentary website with </w:t>
      </w:r>
      <w:r w:rsidR="00B84E78">
        <w:t xml:space="preserve">lecture slides, solutions to odd numbered exercises. The website is: </w:t>
      </w:r>
      <w:hyperlink r:id="rId10" w:history="1">
        <w:r w:rsidR="00CA6686" w:rsidRPr="007D231F">
          <w:rPr>
            <w:rStyle w:val="Hyperlink"/>
          </w:rPr>
          <w:t>http://pages.cfs.wisc.edu/~dbbook/</w:t>
        </w:r>
      </w:hyperlink>
    </w:p>
    <w:p w:rsidR="00D677EB" w:rsidRDefault="00D677EB" w:rsidP="00D677EB">
      <w:pPr>
        <w:pStyle w:val="Heading1"/>
      </w:pPr>
      <w:r>
        <w:t>Software/Programming Requirements</w:t>
      </w:r>
    </w:p>
    <w:p w:rsidR="00D677EB" w:rsidRDefault="00D677EB" w:rsidP="00D677EB">
      <w:pPr>
        <w:ind w:firstLine="720"/>
      </w:pPr>
      <w:r>
        <w:t xml:space="preserve">Although there will be theory/conceptual questions on the assignments, we will also apply the course material in a practical setting, and thus some assignment questions will require programming. Programs must be written in VB.NET or C# as part of Visual Studio (VS) 2010, or below, package. The database component must be SQL Server 2008 R2, or below. Express [free] editions of both these software are available at </w:t>
      </w:r>
      <w:hyperlink r:id="rId11" w:history="1">
        <w:r>
          <w:rPr>
            <w:rStyle w:val="Hyperlink"/>
          </w:rPr>
          <w:t>http://www.microsoft.com/express/downloads/</w:t>
        </w:r>
      </w:hyperlink>
      <w:r>
        <w:t xml:space="preserve"> and via CS@SFU.</w:t>
      </w:r>
    </w:p>
    <w:p w:rsidR="00D677EB" w:rsidRDefault="00D677EB" w:rsidP="00C403AE">
      <w:pPr>
        <w:ind w:firstLine="720"/>
      </w:pPr>
      <w:r>
        <w:t xml:space="preserve">Some assignments will require programming a stand-alone application, and others a web-based application (both can be done via VS). The entire VS Project, and the corresponding database, must be submitted as part of the assignment. Code must be documented to a level sufficient to easily understand the code. This means document what the INPUT and OUTPUT are, along with any sections of code that are not obvious. Do not write a book. </w:t>
      </w:r>
    </w:p>
    <w:p w:rsidR="00E83E2E" w:rsidRPr="00D84057" w:rsidRDefault="00D84057" w:rsidP="00D84057">
      <w:pPr>
        <w:pStyle w:val="Heading1"/>
        <w:rPr>
          <w:rFonts w:eastAsia="Times New Roman"/>
        </w:rPr>
      </w:pPr>
      <w:r w:rsidRPr="00D84057">
        <w:rPr>
          <w:rFonts w:eastAsia="Times New Roman"/>
        </w:rPr>
        <w:lastRenderedPageBreak/>
        <w:t xml:space="preserve">Lecture </w:t>
      </w:r>
      <w:r w:rsidR="00BC0D3D" w:rsidRPr="00D84057">
        <w:rPr>
          <w:rFonts w:eastAsia="Times New Roman"/>
        </w:rPr>
        <w:t>Schedule</w:t>
      </w:r>
    </w:p>
    <w:p w:rsidR="00D84057" w:rsidRPr="00D84057" w:rsidRDefault="00D84057" w:rsidP="00D84057"/>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6"/>
        <w:gridCol w:w="1981"/>
        <w:gridCol w:w="5264"/>
        <w:gridCol w:w="1619"/>
      </w:tblGrid>
      <w:tr w:rsidR="00F84D10" w:rsidTr="00F84D10">
        <w:trPr>
          <w:tblCellSpacing w:w="15" w:type="dxa"/>
        </w:trPr>
        <w:tc>
          <w:tcPr>
            <w:tcW w:w="286" w:type="pct"/>
          </w:tcPr>
          <w:p w:rsidR="00F84D10" w:rsidRDefault="00F84D10">
            <w:pPr>
              <w:rPr>
                <w:rStyle w:val="Strong"/>
              </w:rPr>
            </w:pPr>
          </w:p>
        </w:tc>
        <w:tc>
          <w:tcPr>
            <w:tcW w:w="1032" w:type="pct"/>
            <w:vAlign w:val="center"/>
            <w:hideMark/>
          </w:tcPr>
          <w:p w:rsidR="00F84D10" w:rsidRDefault="00F84D10">
            <w:r>
              <w:rPr>
                <w:rStyle w:val="Strong"/>
              </w:rPr>
              <w:t>Week of</w:t>
            </w:r>
          </w:p>
        </w:tc>
        <w:tc>
          <w:tcPr>
            <w:tcW w:w="2770" w:type="pct"/>
            <w:vAlign w:val="center"/>
            <w:hideMark/>
          </w:tcPr>
          <w:p w:rsidR="00F84D10" w:rsidRDefault="00F84D10">
            <w:r>
              <w:rPr>
                <w:rStyle w:val="Strong"/>
              </w:rPr>
              <w:t>Lecture Topic</w:t>
            </w:r>
          </w:p>
        </w:tc>
        <w:tc>
          <w:tcPr>
            <w:tcW w:w="833" w:type="pct"/>
          </w:tcPr>
          <w:p w:rsidR="00F84D10" w:rsidRDefault="00F84D10">
            <w:pPr>
              <w:rPr>
                <w:rStyle w:val="Strong"/>
              </w:rPr>
            </w:pPr>
            <w:r>
              <w:rPr>
                <w:rStyle w:val="Strong"/>
              </w:rPr>
              <w:t>Due</w:t>
            </w:r>
          </w:p>
        </w:tc>
      </w:tr>
      <w:tr w:rsidR="00F84D10" w:rsidTr="00F84D10">
        <w:trPr>
          <w:tblCellSpacing w:w="15" w:type="dxa"/>
        </w:trPr>
        <w:tc>
          <w:tcPr>
            <w:tcW w:w="286" w:type="pct"/>
            <w:shd w:val="clear" w:color="auto" w:fill="CCCCCC"/>
          </w:tcPr>
          <w:p w:rsidR="00F84D10" w:rsidRDefault="00F84D10" w:rsidP="00F84562">
            <w:r>
              <w:t>1</w:t>
            </w:r>
          </w:p>
        </w:tc>
        <w:tc>
          <w:tcPr>
            <w:tcW w:w="1032" w:type="pct"/>
            <w:shd w:val="clear" w:color="auto" w:fill="CCCCCC"/>
            <w:hideMark/>
          </w:tcPr>
          <w:p w:rsidR="00F84D10" w:rsidRDefault="00F84D10" w:rsidP="00F84562">
            <w:r>
              <w:t>Sept 7, 9</w:t>
            </w:r>
          </w:p>
        </w:tc>
        <w:tc>
          <w:tcPr>
            <w:tcW w:w="2770" w:type="pct"/>
            <w:shd w:val="clear" w:color="auto" w:fill="CCCCCC"/>
            <w:vAlign w:val="center"/>
            <w:hideMark/>
          </w:tcPr>
          <w:p w:rsidR="00F84D10" w:rsidRDefault="00F84D10">
            <w:r>
              <w:t>Introduction to Course - Overview of DBS [</w:t>
            </w:r>
            <w:proofErr w:type="spellStart"/>
            <w:r>
              <w:t>Ch</w:t>
            </w:r>
            <w:proofErr w:type="spellEnd"/>
            <w:r>
              <w:t xml:space="preserve"> 1]</w:t>
            </w:r>
          </w:p>
        </w:tc>
        <w:tc>
          <w:tcPr>
            <w:tcW w:w="833" w:type="pct"/>
            <w:shd w:val="clear" w:color="auto" w:fill="CCCCCC"/>
          </w:tcPr>
          <w:p w:rsidR="00F84D10" w:rsidRDefault="00F84D10"/>
        </w:tc>
      </w:tr>
      <w:tr w:rsidR="00F84D10" w:rsidTr="00F84D10">
        <w:trPr>
          <w:tblCellSpacing w:w="15" w:type="dxa"/>
        </w:trPr>
        <w:tc>
          <w:tcPr>
            <w:tcW w:w="286" w:type="pct"/>
            <w:shd w:val="clear" w:color="auto" w:fill="EEEEEE"/>
          </w:tcPr>
          <w:p w:rsidR="00F84D10" w:rsidRDefault="00F84D10" w:rsidP="00F84562">
            <w:r>
              <w:t>2</w:t>
            </w:r>
          </w:p>
        </w:tc>
        <w:tc>
          <w:tcPr>
            <w:tcW w:w="1032" w:type="pct"/>
            <w:shd w:val="clear" w:color="auto" w:fill="EEEEEE"/>
            <w:hideMark/>
          </w:tcPr>
          <w:p w:rsidR="00F84D10" w:rsidRDefault="00F84D10" w:rsidP="00F84562">
            <w:r>
              <w:t>Sept 14, 16</w:t>
            </w:r>
          </w:p>
        </w:tc>
        <w:tc>
          <w:tcPr>
            <w:tcW w:w="2770" w:type="pct"/>
            <w:shd w:val="clear" w:color="auto" w:fill="EEEEEE"/>
            <w:vAlign w:val="center"/>
            <w:hideMark/>
          </w:tcPr>
          <w:p w:rsidR="00F84D10" w:rsidRDefault="00F84D10">
            <w:r>
              <w:t>Database Design [</w:t>
            </w:r>
            <w:proofErr w:type="spellStart"/>
            <w:r>
              <w:t>Ch</w:t>
            </w:r>
            <w:proofErr w:type="spellEnd"/>
            <w:r>
              <w:t xml:space="preserve"> 2]</w:t>
            </w:r>
          </w:p>
        </w:tc>
        <w:tc>
          <w:tcPr>
            <w:tcW w:w="833" w:type="pct"/>
            <w:shd w:val="clear" w:color="auto" w:fill="EEEEEE"/>
          </w:tcPr>
          <w:p w:rsidR="00F84D10" w:rsidRDefault="00F84D10">
            <w:r>
              <w:t>Assignment #1</w:t>
            </w:r>
          </w:p>
        </w:tc>
      </w:tr>
      <w:tr w:rsidR="00F84D10" w:rsidTr="00F84D10">
        <w:trPr>
          <w:tblCellSpacing w:w="15" w:type="dxa"/>
        </w:trPr>
        <w:tc>
          <w:tcPr>
            <w:tcW w:w="286" w:type="pct"/>
            <w:shd w:val="clear" w:color="auto" w:fill="CCCCCC"/>
          </w:tcPr>
          <w:p w:rsidR="00F84D10" w:rsidRDefault="00F84D10" w:rsidP="00F84562">
            <w:r>
              <w:t>3</w:t>
            </w:r>
          </w:p>
        </w:tc>
        <w:tc>
          <w:tcPr>
            <w:tcW w:w="1032" w:type="pct"/>
            <w:shd w:val="clear" w:color="auto" w:fill="CCCCCC"/>
            <w:hideMark/>
          </w:tcPr>
          <w:p w:rsidR="00F84D10" w:rsidRDefault="00F84D10" w:rsidP="00F84562">
            <w:r>
              <w:t>Sept 21, 23</w:t>
            </w:r>
          </w:p>
        </w:tc>
        <w:tc>
          <w:tcPr>
            <w:tcW w:w="2770" w:type="pct"/>
            <w:shd w:val="clear" w:color="auto" w:fill="CCCCCC"/>
            <w:vAlign w:val="center"/>
            <w:hideMark/>
          </w:tcPr>
          <w:p w:rsidR="00F84D10" w:rsidRDefault="00F84D10">
            <w:r>
              <w:t>Relational Model [</w:t>
            </w:r>
            <w:proofErr w:type="spellStart"/>
            <w:r>
              <w:t>Ch</w:t>
            </w:r>
            <w:proofErr w:type="spellEnd"/>
            <w:r>
              <w:t xml:space="preserve"> 3]</w:t>
            </w:r>
          </w:p>
        </w:tc>
        <w:tc>
          <w:tcPr>
            <w:tcW w:w="833" w:type="pct"/>
            <w:shd w:val="clear" w:color="auto" w:fill="CCCCCC"/>
          </w:tcPr>
          <w:p w:rsidR="00F84D10" w:rsidRDefault="00F84D10">
            <w:r>
              <w:t>Assignment #2</w:t>
            </w:r>
          </w:p>
        </w:tc>
      </w:tr>
      <w:tr w:rsidR="00F84D10" w:rsidTr="00F84D10">
        <w:trPr>
          <w:tblCellSpacing w:w="15" w:type="dxa"/>
        </w:trPr>
        <w:tc>
          <w:tcPr>
            <w:tcW w:w="286" w:type="pct"/>
            <w:shd w:val="clear" w:color="auto" w:fill="EEEEEE"/>
          </w:tcPr>
          <w:p w:rsidR="00F84D10" w:rsidRDefault="00F84D10" w:rsidP="00F84562">
            <w:r>
              <w:t>4</w:t>
            </w:r>
          </w:p>
        </w:tc>
        <w:tc>
          <w:tcPr>
            <w:tcW w:w="1032" w:type="pct"/>
            <w:shd w:val="clear" w:color="auto" w:fill="EEEEEE"/>
            <w:hideMark/>
          </w:tcPr>
          <w:p w:rsidR="00F84D10" w:rsidRDefault="00F84D10" w:rsidP="00F84562">
            <w:r>
              <w:t>Sept 28, 30</w:t>
            </w:r>
          </w:p>
        </w:tc>
        <w:tc>
          <w:tcPr>
            <w:tcW w:w="2770" w:type="pct"/>
            <w:shd w:val="clear" w:color="auto" w:fill="EEEEEE"/>
            <w:vAlign w:val="center"/>
            <w:hideMark/>
          </w:tcPr>
          <w:p w:rsidR="00F84D10" w:rsidRDefault="00F84D10">
            <w:r>
              <w:t>Algebra [</w:t>
            </w:r>
            <w:proofErr w:type="spellStart"/>
            <w:r>
              <w:t>Ch</w:t>
            </w:r>
            <w:proofErr w:type="spellEnd"/>
            <w:r>
              <w:t xml:space="preserve"> 4]</w:t>
            </w:r>
          </w:p>
        </w:tc>
        <w:tc>
          <w:tcPr>
            <w:tcW w:w="833" w:type="pct"/>
            <w:shd w:val="clear" w:color="auto" w:fill="EEEEEE"/>
          </w:tcPr>
          <w:p w:rsidR="00F84D10" w:rsidRDefault="00F84D10">
            <w:r>
              <w:t>Assignment #3</w:t>
            </w:r>
          </w:p>
        </w:tc>
      </w:tr>
      <w:tr w:rsidR="00F84D10" w:rsidTr="00F84D10">
        <w:trPr>
          <w:tblCellSpacing w:w="15" w:type="dxa"/>
        </w:trPr>
        <w:tc>
          <w:tcPr>
            <w:tcW w:w="286" w:type="pct"/>
            <w:shd w:val="clear" w:color="auto" w:fill="CCCCCC"/>
          </w:tcPr>
          <w:p w:rsidR="00F84D10" w:rsidRDefault="00F84D10" w:rsidP="00F84562">
            <w:r>
              <w:t>5</w:t>
            </w:r>
          </w:p>
        </w:tc>
        <w:tc>
          <w:tcPr>
            <w:tcW w:w="1032" w:type="pct"/>
            <w:shd w:val="clear" w:color="auto" w:fill="CCCCCC"/>
            <w:hideMark/>
          </w:tcPr>
          <w:p w:rsidR="00F84D10" w:rsidRDefault="00F84D10" w:rsidP="00F84562">
            <w:r>
              <w:t>Oct 5, 7</w:t>
            </w:r>
          </w:p>
        </w:tc>
        <w:tc>
          <w:tcPr>
            <w:tcW w:w="2770" w:type="pct"/>
            <w:shd w:val="clear" w:color="auto" w:fill="CCCCCC"/>
            <w:vAlign w:val="center"/>
            <w:hideMark/>
          </w:tcPr>
          <w:p w:rsidR="00F84D10" w:rsidRDefault="00F84D10">
            <w:r>
              <w:t>Queries [</w:t>
            </w:r>
            <w:proofErr w:type="spellStart"/>
            <w:r>
              <w:t>Ch</w:t>
            </w:r>
            <w:proofErr w:type="spellEnd"/>
            <w:r>
              <w:t xml:space="preserve"> 5]</w:t>
            </w:r>
          </w:p>
        </w:tc>
        <w:tc>
          <w:tcPr>
            <w:tcW w:w="833" w:type="pct"/>
            <w:shd w:val="clear" w:color="auto" w:fill="CCCCCC"/>
          </w:tcPr>
          <w:p w:rsidR="00F84D10" w:rsidRDefault="00F84D10">
            <w:r>
              <w:t>Assignment #4</w:t>
            </w:r>
          </w:p>
        </w:tc>
      </w:tr>
      <w:tr w:rsidR="00F84D10" w:rsidTr="00F84D10">
        <w:trPr>
          <w:tblCellSpacing w:w="15" w:type="dxa"/>
        </w:trPr>
        <w:tc>
          <w:tcPr>
            <w:tcW w:w="286" w:type="pct"/>
            <w:shd w:val="clear" w:color="auto" w:fill="EEEEEE"/>
          </w:tcPr>
          <w:p w:rsidR="00F84D10" w:rsidRDefault="00F84D10" w:rsidP="00F84562">
            <w:r>
              <w:t>6</w:t>
            </w:r>
          </w:p>
        </w:tc>
        <w:tc>
          <w:tcPr>
            <w:tcW w:w="1032" w:type="pct"/>
            <w:shd w:val="clear" w:color="auto" w:fill="EEEEEE"/>
            <w:hideMark/>
          </w:tcPr>
          <w:p w:rsidR="00F84D10" w:rsidRDefault="00F84D10" w:rsidP="00F84562">
            <w:r>
              <w:t>Oct 12, 14</w:t>
            </w:r>
          </w:p>
        </w:tc>
        <w:tc>
          <w:tcPr>
            <w:tcW w:w="2770" w:type="pct"/>
            <w:shd w:val="clear" w:color="auto" w:fill="EEEEEE"/>
            <w:vAlign w:val="center"/>
            <w:hideMark/>
          </w:tcPr>
          <w:p w:rsidR="00F84D10" w:rsidRDefault="00F84D10">
            <w:r>
              <w:t>Review of Ch3.1 &amp; Transactions [</w:t>
            </w:r>
            <w:proofErr w:type="spellStart"/>
            <w:r>
              <w:t>Ch</w:t>
            </w:r>
            <w:proofErr w:type="spellEnd"/>
            <w:r>
              <w:t xml:space="preserve"> 16.1-16.4]</w:t>
            </w:r>
          </w:p>
          <w:p w:rsidR="00F84D10" w:rsidRPr="00F84562" w:rsidRDefault="00F84D10">
            <w:pPr>
              <w:rPr>
                <w:i/>
              </w:rPr>
            </w:pPr>
            <w:r w:rsidRPr="00F84562">
              <w:rPr>
                <w:i/>
              </w:rPr>
              <w:t>Exam Review</w:t>
            </w:r>
          </w:p>
        </w:tc>
        <w:tc>
          <w:tcPr>
            <w:tcW w:w="833" w:type="pct"/>
            <w:shd w:val="clear" w:color="auto" w:fill="EEEEEE"/>
          </w:tcPr>
          <w:p w:rsidR="00F84D10" w:rsidRDefault="00F84D10">
            <w:r>
              <w:t>Assignment #5</w:t>
            </w:r>
          </w:p>
        </w:tc>
      </w:tr>
      <w:tr w:rsidR="00F84D10" w:rsidTr="00F84D10">
        <w:trPr>
          <w:tblCellSpacing w:w="15" w:type="dxa"/>
        </w:trPr>
        <w:tc>
          <w:tcPr>
            <w:tcW w:w="286" w:type="pct"/>
            <w:shd w:val="clear" w:color="auto" w:fill="CCCCCC"/>
          </w:tcPr>
          <w:p w:rsidR="00F84D10" w:rsidRDefault="00F84D10" w:rsidP="00F84562">
            <w:r>
              <w:t>7</w:t>
            </w:r>
          </w:p>
        </w:tc>
        <w:tc>
          <w:tcPr>
            <w:tcW w:w="1032" w:type="pct"/>
            <w:shd w:val="clear" w:color="auto" w:fill="CCCCCC"/>
            <w:hideMark/>
          </w:tcPr>
          <w:p w:rsidR="00F84D10" w:rsidRDefault="00F84D10" w:rsidP="00F84562">
            <w:r>
              <w:t>Oct 19, 21</w:t>
            </w:r>
          </w:p>
        </w:tc>
        <w:tc>
          <w:tcPr>
            <w:tcW w:w="2770" w:type="pct"/>
            <w:shd w:val="clear" w:color="auto" w:fill="CCCCCC"/>
            <w:vAlign w:val="center"/>
            <w:hideMark/>
          </w:tcPr>
          <w:p w:rsidR="00F84D10" w:rsidRDefault="00F84D10">
            <w:r>
              <w:rPr>
                <w:rStyle w:val="Emphasis"/>
                <w:b/>
                <w:bCs/>
              </w:rPr>
              <w:t>Midterm Exam</w:t>
            </w:r>
          </w:p>
        </w:tc>
        <w:tc>
          <w:tcPr>
            <w:tcW w:w="833" w:type="pct"/>
            <w:shd w:val="clear" w:color="auto" w:fill="CCCCCC"/>
          </w:tcPr>
          <w:p w:rsidR="00F84D10" w:rsidRDefault="00F84D10">
            <w:pPr>
              <w:rPr>
                <w:rStyle w:val="Emphasis"/>
                <w:b/>
                <w:bCs/>
              </w:rPr>
            </w:pPr>
          </w:p>
        </w:tc>
      </w:tr>
      <w:tr w:rsidR="00F84D10" w:rsidTr="00F84D10">
        <w:trPr>
          <w:tblCellSpacing w:w="15" w:type="dxa"/>
        </w:trPr>
        <w:tc>
          <w:tcPr>
            <w:tcW w:w="286" w:type="pct"/>
            <w:shd w:val="clear" w:color="auto" w:fill="EEEEEE"/>
          </w:tcPr>
          <w:p w:rsidR="00F84D10" w:rsidRDefault="00F84D10" w:rsidP="00F84562">
            <w:r>
              <w:t>8</w:t>
            </w:r>
          </w:p>
        </w:tc>
        <w:tc>
          <w:tcPr>
            <w:tcW w:w="1032" w:type="pct"/>
            <w:shd w:val="clear" w:color="auto" w:fill="EEEEEE"/>
            <w:hideMark/>
          </w:tcPr>
          <w:p w:rsidR="00F84D10" w:rsidRDefault="00F84D10" w:rsidP="00F84562">
            <w:r>
              <w:t>Oct 26, 28</w:t>
            </w:r>
          </w:p>
        </w:tc>
        <w:tc>
          <w:tcPr>
            <w:tcW w:w="2770" w:type="pct"/>
            <w:shd w:val="clear" w:color="auto" w:fill="EEEEEE"/>
            <w:vAlign w:val="center"/>
            <w:hideMark/>
          </w:tcPr>
          <w:p w:rsidR="00F84D10" w:rsidRDefault="00F84D10" w:rsidP="00F84562">
            <w:r>
              <w:t>Server Architecture [</w:t>
            </w:r>
            <w:proofErr w:type="spellStart"/>
            <w:r>
              <w:t>Ch</w:t>
            </w:r>
            <w:proofErr w:type="spellEnd"/>
            <w:r>
              <w:t xml:space="preserve"> 7.5] </w:t>
            </w:r>
          </w:p>
          <w:p w:rsidR="00F84D10" w:rsidRDefault="00F84D10" w:rsidP="00F84562">
            <w:r>
              <w:t>Standalone Application Development [</w:t>
            </w:r>
            <w:proofErr w:type="spellStart"/>
            <w:r>
              <w:t>Ch</w:t>
            </w:r>
            <w:proofErr w:type="spellEnd"/>
            <w:r>
              <w:t xml:space="preserve"> 6]</w:t>
            </w:r>
          </w:p>
        </w:tc>
        <w:tc>
          <w:tcPr>
            <w:tcW w:w="833" w:type="pct"/>
            <w:shd w:val="clear" w:color="auto" w:fill="EEEEEE"/>
          </w:tcPr>
          <w:p w:rsidR="00F84D10" w:rsidRDefault="00F84D10">
            <w:r>
              <w:t>Assignment #6</w:t>
            </w:r>
          </w:p>
        </w:tc>
      </w:tr>
      <w:tr w:rsidR="00F84D10" w:rsidTr="00F84D10">
        <w:trPr>
          <w:tblCellSpacing w:w="15" w:type="dxa"/>
        </w:trPr>
        <w:tc>
          <w:tcPr>
            <w:tcW w:w="286" w:type="pct"/>
            <w:shd w:val="clear" w:color="auto" w:fill="CCCCCC"/>
          </w:tcPr>
          <w:p w:rsidR="00F84D10" w:rsidRDefault="00F84D10" w:rsidP="00F84562">
            <w:r>
              <w:t>9</w:t>
            </w:r>
          </w:p>
        </w:tc>
        <w:tc>
          <w:tcPr>
            <w:tcW w:w="1032" w:type="pct"/>
            <w:shd w:val="clear" w:color="auto" w:fill="CCCCCC"/>
            <w:hideMark/>
          </w:tcPr>
          <w:p w:rsidR="00F84D10" w:rsidRDefault="00F84D10" w:rsidP="00F84562">
            <w:r>
              <w:t>Nov 2, 4</w:t>
            </w:r>
          </w:p>
        </w:tc>
        <w:tc>
          <w:tcPr>
            <w:tcW w:w="2770" w:type="pct"/>
            <w:shd w:val="clear" w:color="auto" w:fill="CCCCCC"/>
            <w:vAlign w:val="center"/>
            <w:hideMark/>
          </w:tcPr>
          <w:p w:rsidR="00F84D10" w:rsidRDefault="00F84D10" w:rsidP="00F84562">
            <w:r>
              <w:t>Standalone Application Development [</w:t>
            </w:r>
            <w:proofErr w:type="spellStart"/>
            <w:r>
              <w:t>Ch</w:t>
            </w:r>
            <w:proofErr w:type="spellEnd"/>
            <w:r>
              <w:t xml:space="preserve"> 6]</w:t>
            </w:r>
          </w:p>
          <w:p w:rsidR="00F84D10" w:rsidRDefault="00F84D10" w:rsidP="00F84562">
            <w:r>
              <w:t>Security [</w:t>
            </w:r>
            <w:proofErr w:type="spellStart"/>
            <w:r>
              <w:t>Ch</w:t>
            </w:r>
            <w:proofErr w:type="spellEnd"/>
            <w:r>
              <w:t xml:space="preserve"> 21.1-21.3]</w:t>
            </w:r>
          </w:p>
        </w:tc>
        <w:tc>
          <w:tcPr>
            <w:tcW w:w="833" w:type="pct"/>
            <w:shd w:val="clear" w:color="auto" w:fill="CCCCCC"/>
          </w:tcPr>
          <w:p w:rsidR="00F84D10" w:rsidRDefault="00F84D10">
            <w:r>
              <w:t>Assignment #7</w:t>
            </w:r>
          </w:p>
        </w:tc>
      </w:tr>
      <w:tr w:rsidR="00F84D10" w:rsidTr="00F84D10">
        <w:trPr>
          <w:tblCellSpacing w:w="15" w:type="dxa"/>
        </w:trPr>
        <w:tc>
          <w:tcPr>
            <w:tcW w:w="286" w:type="pct"/>
            <w:shd w:val="clear" w:color="auto" w:fill="EEEEEE"/>
          </w:tcPr>
          <w:p w:rsidR="00F84D10" w:rsidRDefault="00F84D10" w:rsidP="00F84562">
            <w:r>
              <w:t>10</w:t>
            </w:r>
          </w:p>
        </w:tc>
        <w:tc>
          <w:tcPr>
            <w:tcW w:w="1032" w:type="pct"/>
            <w:shd w:val="clear" w:color="auto" w:fill="EEEEEE"/>
            <w:hideMark/>
          </w:tcPr>
          <w:p w:rsidR="00F84D10" w:rsidRDefault="00F84D10" w:rsidP="00F84562">
            <w:r>
              <w:t>Nov 9</w:t>
            </w:r>
          </w:p>
        </w:tc>
        <w:tc>
          <w:tcPr>
            <w:tcW w:w="2770" w:type="pct"/>
            <w:shd w:val="clear" w:color="auto" w:fill="EEEEEE"/>
            <w:vAlign w:val="center"/>
            <w:hideMark/>
          </w:tcPr>
          <w:p w:rsidR="00F84D10" w:rsidRDefault="00F84D10">
            <w:r>
              <w:t>Internet Application Development [</w:t>
            </w:r>
            <w:proofErr w:type="spellStart"/>
            <w:r>
              <w:t>Ch</w:t>
            </w:r>
            <w:proofErr w:type="spellEnd"/>
            <w:r>
              <w:t xml:space="preserve"> 7]</w:t>
            </w:r>
          </w:p>
        </w:tc>
        <w:tc>
          <w:tcPr>
            <w:tcW w:w="833" w:type="pct"/>
            <w:shd w:val="clear" w:color="auto" w:fill="EEEEEE"/>
          </w:tcPr>
          <w:p w:rsidR="00F84D10" w:rsidRDefault="00F84D10">
            <w:r>
              <w:t>Assignment #8</w:t>
            </w:r>
          </w:p>
        </w:tc>
      </w:tr>
      <w:tr w:rsidR="00F84D10" w:rsidTr="00F84D10">
        <w:trPr>
          <w:tblCellSpacing w:w="15" w:type="dxa"/>
        </w:trPr>
        <w:tc>
          <w:tcPr>
            <w:tcW w:w="286" w:type="pct"/>
            <w:shd w:val="clear" w:color="auto" w:fill="CCCCCC"/>
          </w:tcPr>
          <w:p w:rsidR="00F84D10" w:rsidRDefault="00F84D10" w:rsidP="00F84562">
            <w:r>
              <w:t>11</w:t>
            </w:r>
          </w:p>
        </w:tc>
        <w:tc>
          <w:tcPr>
            <w:tcW w:w="1032" w:type="pct"/>
            <w:shd w:val="clear" w:color="auto" w:fill="CCCCCC"/>
            <w:hideMark/>
          </w:tcPr>
          <w:p w:rsidR="00F84D10" w:rsidRDefault="00F84D10" w:rsidP="00F84562">
            <w:r>
              <w:t>Nov 16, 18</w:t>
            </w:r>
          </w:p>
        </w:tc>
        <w:tc>
          <w:tcPr>
            <w:tcW w:w="2770" w:type="pct"/>
            <w:shd w:val="clear" w:color="auto" w:fill="CCCCCC"/>
            <w:vAlign w:val="center"/>
            <w:hideMark/>
          </w:tcPr>
          <w:p w:rsidR="00F84D10" w:rsidRDefault="00F84D10">
            <w:r>
              <w:t>XML Query Language [</w:t>
            </w:r>
            <w:proofErr w:type="spellStart"/>
            <w:r>
              <w:t>Ch</w:t>
            </w:r>
            <w:proofErr w:type="spellEnd"/>
            <w:r>
              <w:t xml:space="preserve"> 27.5-27.8]</w:t>
            </w:r>
          </w:p>
        </w:tc>
        <w:tc>
          <w:tcPr>
            <w:tcW w:w="833" w:type="pct"/>
            <w:shd w:val="clear" w:color="auto" w:fill="CCCCCC"/>
          </w:tcPr>
          <w:p w:rsidR="00F84D10" w:rsidRDefault="00F84D10">
            <w:r>
              <w:t>Assignment #9</w:t>
            </w:r>
          </w:p>
        </w:tc>
      </w:tr>
      <w:tr w:rsidR="00F84D10" w:rsidTr="00F84D10">
        <w:trPr>
          <w:tblCellSpacing w:w="15" w:type="dxa"/>
        </w:trPr>
        <w:tc>
          <w:tcPr>
            <w:tcW w:w="286" w:type="pct"/>
            <w:shd w:val="clear" w:color="auto" w:fill="EEEEEE"/>
          </w:tcPr>
          <w:p w:rsidR="00F84D10" w:rsidRDefault="00F84D10" w:rsidP="00F84562">
            <w:r>
              <w:t>12</w:t>
            </w:r>
          </w:p>
        </w:tc>
        <w:tc>
          <w:tcPr>
            <w:tcW w:w="1032" w:type="pct"/>
            <w:shd w:val="clear" w:color="auto" w:fill="EEEEEE"/>
            <w:hideMark/>
          </w:tcPr>
          <w:p w:rsidR="00F84D10" w:rsidRDefault="00F84D10" w:rsidP="00F84562">
            <w:r>
              <w:t>Nov 23, 25</w:t>
            </w:r>
          </w:p>
        </w:tc>
        <w:tc>
          <w:tcPr>
            <w:tcW w:w="2770" w:type="pct"/>
            <w:shd w:val="clear" w:color="auto" w:fill="EEEEEE"/>
            <w:vAlign w:val="center"/>
            <w:hideMark/>
          </w:tcPr>
          <w:p w:rsidR="00F84D10" w:rsidRDefault="00F84D10">
            <w:r>
              <w:t>Data Warehousing [</w:t>
            </w:r>
            <w:proofErr w:type="spellStart"/>
            <w:r>
              <w:t>Ch</w:t>
            </w:r>
            <w:proofErr w:type="spellEnd"/>
            <w:r>
              <w:t xml:space="preserve"> 25]</w:t>
            </w:r>
          </w:p>
        </w:tc>
        <w:tc>
          <w:tcPr>
            <w:tcW w:w="833" w:type="pct"/>
            <w:shd w:val="clear" w:color="auto" w:fill="EEEEEE"/>
          </w:tcPr>
          <w:p w:rsidR="00F84D10" w:rsidRDefault="00F84D10">
            <w:r>
              <w:t>Assignment #10</w:t>
            </w:r>
          </w:p>
        </w:tc>
      </w:tr>
      <w:tr w:rsidR="00F84D10" w:rsidTr="00F84D10">
        <w:trPr>
          <w:tblCellSpacing w:w="15" w:type="dxa"/>
        </w:trPr>
        <w:tc>
          <w:tcPr>
            <w:tcW w:w="286" w:type="pct"/>
            <w:shd w:val="clear" w:color="auto" w:fill="CCCCCC"/>
          </w:tcPr>
          <w:p w:rsidR="00F84D10" w:rsidRDefault="00F84D10" w:rsidP="00F84562">
            <w:r>
              <w:t>13</w:t>
            </w:r>
          </w:p>
        </w:tc>
        <w:tc>
          <w:tcPr>
            <w:tcW w:w="1032" w:type="pct"/>
            <w:shd w:val="clear" w:color="auto" w:fill="CCCCCC"/>
            <w:hideMark/>
          </w:tcPr>
          <w:p w:rsidR="00F84D10" w:rsidRDefault="00F84D10" w:rsidP="00F84562">
            <w:r>
              <w:t>Nov 30, Dec 2</w:t>
            </w:r>
          </w:p>
        </w:tc>
        <w:tc>
          <w:tcPr>
            <w:tcW w:w="2770" w:type="pct"/>
            <w:shd w:val="clear" w:color="auto" w:fill="CCCCCC"/>
            <w:vAlign w:val="center"/>
            <w:hideMark/>
          </w:tcPr>
          <w:p w:rsidR="00F84D10" w:rsidRDefault="00F84D10">
            <w:r>
              <w:t>Various Topics:</w:t>
            </w:r>
            <w:r>
              <w:br/>
              <w:t>- Parallel Databases [</w:t>
            </w:r>
            <w:proofErr w:type="spellStart"/>
            <w:r>
              <w:t>Ch</w:t>
            </w:r>
            <w:proofErr w:type="spellEnd"/>
            <w:r>
              <w:t xml:space="preserve"> 22.2]</w:t>
            </w:r>
            <w:r>
              <w:br/>
              <w:t>- Distributed Databases [</w:t>
            </w:r>
            <w:proofErr w:type="spellStart"/>
            <w:r>
              <w:t>Ch</w:t>
            </w:r>
            <w:proofErr w:type="spellEnd"/>
            <w:r>
              <w:t xml:space="preserve"> 22.6-22.8]</w:t>
            </w:r>
            <w:r>
              <w:br/>
              <w:t>- Deductive Databases [</w:t>
            </w:r>
            <w:proofErr w:type="spellStart"/>
            <w:r>
              <w:t>Ch</w:t>
            </w:r>
            <w:proofErr w:type="spellEnd"/>
            <w:r>
              <w:t xml:space="preserve"> 24.1-24.2]</w:t>
            </w:r>
            <w:r>
              <w:br/>
              <w:t>- Data Mining [</w:t>
            </w:r>
            <w:r>
              <w:rPr>
                <w:rStyle w:val="Emphasis"/>
              </w:rPr>
              <w:t>quick overview of</w:t>
            </w:r>
            <w:r>
              <w:t xml:space="preserve"> </w:t>
            </w:r>
            <w:proofErr w:type="spellStart"/>
            <w:r>
              <w:t>Ch</w:t>
            </w:r>
            <w:proofErr w:type="spellEnd"/>
            <w:r>
              <w:t xml:space="preserve"> 26]</w:t>
            </w:r>
            <w:r>
              <w:br/>
              <w:t>- Spatial Data [</w:t>
            </w:r>
            <w:proofErr w:type="spellStart"/>
            <w:r>
              <w:t>Ch</w:t>
            </w:r>
            <w:proofErr w:type="spellEnd"/>
            <w:r>
              <w:t xml:space="preserve"> 28.1-28.2] </w:t>
            </w:r>
          </w:p>
        </w:tc>
        <w:tc>
          <w:tcPr>
            <w:tcW w:w="833" w:type="pct"/>
            <w:shd w:val="clear" w:color="auto" w:fill="CCCCCC"/>
          </w:tcPr>
          <w:p w:rsidR="00F84D10" w:rsidRDefault="00F84D10">
            <w:r>
              <w:t>Assignment #11</w:t>
            </w:r>
          </w:p>
        </w:tc>
      </w:tr>
      <w:tr w:rsidR="00F84D10" w:rsidTr="00F84D10">
        <w:trPr>
          <w:tblCellSpacing w:w="15" w:type="dxa"/>
        </w:trPr>
        <w:tc>
          <w:tcPr>
            <w:tcW w:w="286" w:type="pct"/>
            <w:shd w:val="pct10" w:color="auto" w:fill="auto"/>
          </w:tcPr>
          <w:p w:rsidR="00F84D10" w:rsidRDefault="00F84D10">
            <w:r>
              <w:t>14</w:t>
            </w:r>
            <w:bookmarkStart w:id="0" w:name="_GoBack"/>
            <w:bookmarkEnd w:id="0"/>
          </w:p>
        </w:tc>
        <w:tc>
          <w:tcPr>
            <w:tcW w:w="1032" w:type="pct"/>
            <w:shd w:val="pct10" w:color="auto" w:fill="auto"/>
            <w:vAlign w:val="center"/>
            <w:hideMark/>
          </w:tcPr>
          <w:p w:rsidR="00F84D10" w:rsidRDefault="00F84D10">
            <w:r>
              <w:t> </w:t>
            </w:r>
          </w:p>
        </w:tc>
        <w:tc>
          <w:tcPr>
            <w:tcW w:w="2770" w:type="pct"/>
            <w:shd w:val="pct10" w:color="auto" w:fill="auto"/>
            <w:vAlign w:val="center"/>
            <w:hideMark/>
          </w:tcPr>
          <w:p w:rsidR="00F84D10" w:rsidRDefault="00F84D10">
            <w:r>
              <w:rPr>
                <w:rStyle w:val="Emphasis"/>
                <w:b/>
                <w:bCs/>
              </w:rPr>
              <w:t>Final Exam</w:t>
            </w:r>
          </w:p>
        </w:tc>
        <w:tc>
          <w:tcPr>
            <w:tcW w:w="833" w:type="pct"/>
            <w:shd w:val="pct10" w:color="auto" w:fill="auto"/>
          </w:tcPr>
          <w:p w:rsidR="00F84D10" w:rsidRDefault="00F84D10">
            <w:pPr>
              <w:rPr>
                <w:rStyle w:val="Emphasis"/>
                <w:b/>
                <w:bCs/>
              </w:rPr>
            </w:pPr>
          </w:p>
        </w:tc>
      </w:tr>
    </w:tbl>
    <w:p w:rsidR="00D84057" w:rsidRDefault="00D84057" w:rsidP="00BC0D3D">
      <w:pPr>
        <w:rPr>
          <w:rFonts w:asciiTheme="majorHAnsi" w:eastAsiaTheme="majorEastAsia" w:hAnsiTheme="majorHAnsi" w:cstheme="majorBidi"/>
          <w:b/>
          <w:color w:val="365F91" w:themeColor="accent1" w:themeShade="BF"/>
          <w:sz w:val="28"/>
          <w:szCs w:val="28"/>
        </w:rPr>
      </w:pPr>
    </w:p>
    <w:p w:rsidR="00D677EB" w:rsidRDefault="00D677EB" w:rsidP="0085560A">
      <w:pPr>
        <w:ind w:firstLine="720"/>
      </w:pPr>
      <w:r>
        <w:t>All assignments are due immediately before class on the Thursday of the week indicated on the assignment. For example, Assignment #1 is due on September 16 at 14:30. For electronic submissions, submit your solution to the online submission server. For paper assignments, hand in hard copies of your assignments before lecture.</w:t>
      </w:r>
      <w:r w:rsidR="00BC0D3D">
        <w:t xml:space="preserve"> </w:t>
      </w:r>
    </w:p>
    <w:p w:rsidR="0085560A" w:rsidRDefault="0085560A" w:rsidP="0085560A">
      <w:pPr>
        <w:ind w:firstLine="720"/>
      </w:pPr>
      <w:r>
        <w:t>There are in total 11 assignments, all worth 5%. At the end of the course, the best 10 of 11 assignments will make up the Individual Assignment portion of your course grade.</w:t>
      </w:r>
      <w:r w:rsidR="00061E41">
        <w:t xml:space="preserve"> </w:t>
      </w:r>
    </w:p>
    <w:p w:rsidR="00061E41" w:rsidRDefault="00061E41" w:rsidP="00061E41">
      <w:pPr>
        <w:ind w:firstLine="720"/>
        <w:jc w:val="both"/>
      </w:pPr>
      <w:r>
        <w:t xml:space="preserve">All paper-based submissions should be 1.5-spaced, 1” margins, size 10 font. Page requirements include all references, images/diagrams, but not cover pages. </w:t>
      </w:r>
    </w:p>
    <w:p w:rsidR="00D677EB" w:rsidRPr="00D84057" w:rsidRDefault="00D677EB" w:rsidP="00D677EB">
      <w:pPr>
        <w:pStyle w:val="Heading1"/>
        <w:rPr>
          <w:rFonts w:eastAsia="Times New Roman"/>
        </w:rPr>
      </w:pPr>
      <w:r w:rsidRPr="00D84057">
        <w:rPr>
          <w:rFonts w:eastAsia="Times New Roman"/>
        </w:rPr>
        <w:t>Course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728"/>
      </w:tblGrid>
      <w:tr w:rsidR="00D677EB" w:rsidRPr="00C43B2C" w:rsidTr="00882F37">
        <w:trPr>
          <w:jc w:val="center"/>
        </w:trPr>
        <w:tc>
          <w:tcPr>
            <w:tcW w:w="5580" w:type="dxa"/>
          </w:tcPr>
          <w:p w:rsidR="00D677EB" w:rsidRPr="00A36107" w:rsidRDefault="00D677EB" w:rsidP="00882F37">
            <w:r>
              <w:rPr>
                <w:sz w:val="22"/>
                <w:szCs w:val="22"/>
              </w:rPr>
              <w:t>Individual Assignments</w:t>
            </w:r>
          </w:p>
        </w:tc>
        <w:tc>
          <w:tcPr>
            <w:tcW w:w="1728" w:type="dxa"/>
          </w:tcPr>
          <w:p w:rsidR="00D677EB" w:rsidRPr="00A36107" w:rsidRDefault="00D677EB" w:rsidP="00882F37">
            <w:r>
              <w:rPr>
                <w:sz w:val="22"/>
                <w:szCs w:val="22"/>
              </w:rPr>
              <w:t>50%</w:t>
            </w:r>
          </w:p>
        </w:tc>
      </w:tr>
      <w:tr w:rsidR="00D677EB" w:rsidRPr="00C43B2C" w:rsidTr="00882F37">
        <w:trPr>
          <w:jc w:val="center"/>
        </w:trPr>
        <w:tc>
          <w:tcPr>
            <w:tcW w:w="5580" w:type="dxa"/>
          </w:tcPr>
          <w:p w:rsidR="00D677EB" w:rsidRPr="00A36107" w:rsidRDefault="00D677EB" w:rsidP="00882F37">
            <w:r w:rsidRPr="00A36107">
              <w:rPr>
                <w:sz w:val="22"/>
                <w:szCs w:val="22"/>
              </w:rPr>
              <w:t>Midterm Exam</w:t>
            </w:r>
          </w:p>
        </w:tc>
        <w:tc>
          <w:tcPr>
            <w:tcW w:w="1728" w:type="dxa"/>
          </w:tcPr>
          <w:p w:rsidR="00D677EB" w:rsidRPr="00A36107" w:rsidRDefault="00D677EB" w:rsidP="00882F37">
            <w:r>
              <w:rPr>
                <w:sz w:val="22"/>
                <w:szCs w:val="22"/>
              </w:rPr>
              <w:t>20</w:t>
            </w:r>
            <w:r w:rsidRPr="00A36107">
              <w:rPr>
                <w:sz w:val="22"/>
                <w:szCs w:val="22"/>
              </w:rPr>
              <w:t>%</w:t>
            </w:r>
          </w:p>
        </w:tc>
      </w:tr>
      <w:tr w:rsidR="00D677EB" w:rsidRPr="00C43B2C" w:rsidTr="00882F37">
        <w:trPr>
          <w:jc w:val="center"/>
        </w:trPr>
        <w:tc>
          <w:tcPr>
            <w:tcW w:w="5580" w:type="dxa"/>
          </w:tcPr>
          <w:p w:rsidR="00D677EB" w:rsidRPr="00A36107" w:rsidRDefault="00D677EB" w:rsidP="00882F37">
            <w:r w:rsidRPr="00A36107">
              <w:rPr>
                <w:sz w:val="22"/>
                <w:szCs w:val="22"/>
              </w:rPr>
              <w:t xml:space="preserve">Final Exam </w:t>
            </w:r>
          </w:p>
        </w:tc>
        <w:tc>
          <w:tcPr>
            <w:tcW w:w="1728" w:type="dxa"/>
          </w:tcPr>
          <w:p w:rsidR="00D677EB" w:rsidRPr="00A36107" w:rsidRDefault="00D677EB" w:rsidP="00882F37">
            <w:r>
              <w:rPr>
                <w:sz w:val="22"/>
                <w:szCs w:val="22"/>
              </w:rPr>
              <w:t>3</w:t>
            </w:r>
            <w:r w:rsidRPr="00A36107">
              <w:rPr>
                <w:sz w:val="22"/>
                <w:szCs w:val="22"/>
              </w:rPr>
              <w:t>0%</w:t>
            </w:r>
          </w:p>
        </w:tc>
      </w:tr>
    </w:tbl>
    <w:p w:rsidR="001E51B0" w:rsidRDefault="001E51B0">
      <w:r>
        <w:br w:type="page"/>
      </w:r>
    </w:p>
    <w:p w:rsidR="00485598" w:rsidRPr="00795228" w:rsidRDefault="00485598" w:rsidP="00485598">
      <w:pPr>
        <w:rPr>
          <w:b/>
          <w:sz w:val="18"/>
          <w:szCs w:val="20"/>
        </w:rPr>
      </w:pPr>
      <w:r w:rsidRPr="00795228">
        <w:rPr>
          <w:b/>
          <w:sz w:val="18"/>
          <w:szCs w:val="20"/>
        </w:rPr>
        <w:lastRenderedPageBreak/>
        <w:t xml:space="preserve">Student Conduct </w:t>
      </w:r>
      <w:proofErr w:type="gramStart"/>
      <w:r w:rsidRPr="00795228">
        <w:rPr>
          <w:b/>
          <w:sz w:val="18"/>
          <w:szCs w:val="20"/>
        </w:rPr>
        <w:t>In</w:t>
      </w:r>
      <w:proofErr w:type="gramEnd"/>
      <w:r w:rsidRPr="00795228">
        <w:rPr>
          <w:b/>
          <w:sz w:val="18"/>
          <w:szCs w:val="20"/>
        </w:rPr>
        <w:t xml:space="preserve"> Class Policy</w:t>
      </w:r>
    </w:p>
    <w:p w:rsidR="00485598" w:rsidRPr="00795228" w:rsidRDefault="00485598" w:rsidP="00485598">
      <w:pPr>
        <w:rPr>
          <w:sz w:val="18"/>
          <w:szCs w:val="20"/>
        </w:rPr>
      </w:pPr>
      <w:r w:rsidRPr="00795228">
        <w:rPr>
          <w:sz w:val="18"/>
          <w:szCs w:val="20"/>
        </w:rPr>
        <w:t>Any acts of classroom disruption that go beyond the normal rights of students to question and discuss with instructors the educational process relative to subject content will not be tolerated, in accordance with the Academic Code of Conduct described in the Student Handbook.</w:t>
      </w:r>
    </w:p>
    <w:p w:rsidR="00485598" w:rsidRPr="00795228" w:rsidRDefault="00485598" w:rsidP="00485598">
      <w:pPr>
        <w:rPr>
          <w:sz w:val="18"/>
          <w:szCs w:val="20"/>
        </w:rPr>
      </w:pPr>
    </w:p>
    <w:p w:rsidR="00485598" w:rsidRPr="00795228" w:rsidRDefault="00485598" w:rsidP="00485598">
      <w:pPr>
        <w:rPr>
          <w:b/>
          <w:sz w:val="18"/>
          <w:szCs w:val="20"/>
        </w:rPr>
      </w:pPr>
      <w:r w:rsidRPr="00795228">
        <w:rPr>
          <w:b/>
          <w:sz w:val="18"/>
          <w:szCs w:val="20"/>
        </w:rPr>
        <w:t xml:space="preserve">Electronic Devices </w:t>
      </w:r>
      <w:proofErr w:type="gramStart"/>
      <w:r w:rsidRPr="00795228">
        <w:rPr>
          <w:b/>
          <w:sz w:val="18"/>
          <w:szCs w:val="20"/>
        </w:rPr>
        <w:t>In</w:t>
      </w:r>
      <w:proofErr w:type="gramEnd"/>
      <w:r w:rsidRPr="00795228">
        <w:rPr>
          <w:b/>
          <w:sz w:val="18"/>
          <w:szCs w:val="20"/>
        </w:rPr>
        <w:t xml:space="preserve"> Class Policy</w:t>
      </w:r>
    </w:p>
    <w:p w:rsidR="00485598" w:rsidRPr="00795228" w:rsidRDefault="00485598" w:rsidP="00485598">
      <w:pPr>
        <w:rPr>
          <w:sz w:val="18"/>
          <w:szCs w:val="20"/>
        </w:rPr>
      </w:pPr>
      <w:r w:rsidRPr="00795228">
        <w:rPr>
          <w:sz w:val="18"/>
          <w:szCs w:val="20"/>
        </w:rPr>
        <w:t xml:space="preserve">Cellular phones, </w:t>
      </w:r>
      <w:proofErr w:type="spellStart"/>
      <w:r w:rsidRPr="00795228">
        <w:rPr>
          <w:sz w:val="18"/>
          <w:szCs w:val="20"/>
        </w:rPr>
        <w:t>ipods</w:t>
      </w:r>
      <w:proofErr w:type="spellEnd"/>
      <w:r w:rsidRPr="00795228">
        <w:rPr>
          <w:sz w:val="18"/>
          <w:szCs w:val="20"/>
        </w:rPr>
        <w:t xml:space="preserve"> and similar devices are not allowed during lecture times. Cell phones are to be put in silent mode and not answered during lecture time unless you have a situation requiring you to answer a call.  If this pertains to you please notify me that you may need to take a call.  </w:t>
      </w:r>
      <w:proofErr w:type="spellStart"/>
      <w:r w:rsidRPr="00795228">
        <w:rPr>
          <w:sz w:val="18"/>
          <w:szCs w:val="20"/>
        </w:rPr>
        <w:t>Ipods</w:t>
      </w:r>
      <w:proofErr w:type="spellEnd"/>
      <w:r w:rsidRPr="00795228">
        <w:rPr>
          <w:sz w:val="18"/>
          <w:szCs w:val="20"/>
        </w:rPr>
        <w:t xml:space="preserve"> may be used at lab times in the classroom as long as is not a disturbance to others. </w:t>
      </w:r>
    </w:p>
    <w:p w:rsidR="00485598" w:rsidRPr="00795228" w:rsidRDefault="00485598" w:rsidP="00485598">
      <w:pPr>
        <w:rPr>
          <w:sz w:val="18"/>
          <w:szCs w:val="20"/>
        </w:rPr>
      </w:pPr>
    </w:p>
    <w:p w:rsidR="00485598" w:rsidRPr="00795228" w:rsidRDefault="00485598" w:rsidP="00485598">
      <w:pPr>
        <w:rPr>
          <w:b/>
          <w:sz w:val="18"/>
          <w:szCs w:val="20"/>
        </w:rPr>
      </w:pPr>
      <w:r>
        <w:rPr>
          <w:b/>
          <w:sz w:val="18"/>
          <w:szCs w:val="20"/>
        </w:rPr>
        <w:t>Penalty for Late Submissions</w:t>
      </w:r>
    </w:p>
    <w:p w:rsidR="00485598" w:rsidRPr="00795228" w:rsidRDefault="00485598" w:rsidP="00485598">
      <w:pPr>
        <w:rPr>
          <w:sz w:val="18"/>
          <w:szCs w:val="20"/>
        </w:rPr>
      </w:pPr>
      <w:r w:rsidRPr="00795228">
        <w:rPr>
          <w:sz w:val="18"/>
          <w:szCs w:val="20"/>
        </w:rPr>
        <w:t xml:space="preserve">•        The exact date and time of your submission will be recorded in the assignment submission web site. </w:t>
      </w:r>
    </w:p>
    <w:p w:rsidR="00485598" w:rsidRPr="00795228" w:rsidRDefault="00485598" w:rsidP="00485598">
      <w:pPr>
        <w:rPr>
          <w:sz w:val="18"/>
          <w:szCs w:val="20"/>
        </w:rPr>
      </w:pPr>
      <w:r w:rsidRPr="00795228">
        <w:rPr>
          <w:sz w:val="18"/>
          <w:szCs w:val="20"/>
        </w:rPr>
        <w:t>•        Students submitting their assignments late will have 20% of the total marks deducted for each working day thereafter, up to a maximum of five working days, at which point a mark of zero will be recorded.</w:t>
      </w:r>
    </w:p>
    <w:p w:rsidR="00485598" w:rsidRPr="00795228" w:rsidRDefault="00485598" w:rsidP="00485598">
      <w:pPr>
        <w:rPr>
          <w:sz w:val="18"/>
          <w:szCs w:val="20"/>
        </w:rPr>
      </w:pPr>
      <w:r w:rsidRPr="00795228">
        <w:rPr>
          <w:sz w:val="18"/>
          <w:szCs w:val="20"/>
        </w:rPr>
        <w:t xml:space="preserve">•        The exemption from penalties for the late submission will be granted if there is a clear evidence of exceptional extenuating circumstances. </w:t>
      </w:r>
    </w:p>
    <w:p w:rsidR="00485598" w:rsidRDefault="00485598" w:rsidP="00485598">
      <w:pPr>
        <w:pBdr>
          <w:bottom w:val="double" w:sz="6" w:space="1" w:color="auto"/>
        </w:pBdr>
      </w:pPr>
    </w:p>
    <w:p w:rsidR="00485598" w:rsidRDefault="00485598" w:rsidP="00485598"/>
    <w:p w:rsidR="00485598" w:rsidRPr="00795228" w:rsidRDefault="00485598" w:rsidP="00485598">
      <w:pPr>
        <w:rPr>
          <w:b/>
          <w:sz w:val="18"/>
          <w:szCs w:val="20"/>
        </w:rPr>
      </w:pPr>
      <w:r w:rsidRPr="00795228">
        <w:rPr>
          <w:b/>
          <w:sz w:val="18"/>
          <w:szCs w:val="20"/>
        </w:rPr>
        <w:t xml:space="preserve">SIMON FRASER UNIVERSITY </w:t>
      </w:r>
    </w:p>
    <w:p w:rsidR="00485598" w:rsidRPr="00795228" w:rsidRDefault="00485598" w:rsidP="00485598">
      <w:pPr>
        <w:rPr>
          <w:b/>
          <w:sz w:val="18"/>
          <w:szCs w:val="20"/>
        </w:rPr>
      </w:pPr>
      <w:r w:rsidRPr="00795228">
        <w:rPr>
          <w:b/>
          <w:sz w:val="18"/>
          <w:szCs w:val="20"/>
        </w:rPr>
        <w:t>Policies and Procedures as of May 1, 2009</w:t>
      </w:r>
    </w:p>
    <w:p w:rsidR="00485598" w:rsidRPr="00795228" w:rsidRDefault="00485598" w:rsidP="00485598">
      <w:pPr>
        <w:rPr>
          <w:b/>
          <w:sz w:val="18"/>
          <w:szCs w:val="20"/>
        </w:rPr>
      </w:pPr>
      <w:r w:rsidRPr="00795228">
        <w:rPr>
          <w:b/>
          <w:sz w:val="18"/>
          <w:szCs w:val="20"/>
        </w:rPr>
        <w:t>Policy S 10.01 - 4.1.2 Forms of Academic Dishonesty</w:t>
      </w:r>
    </w:p>
    <w:p w:rsidR="00485598" w:rsidRPr="00795228" w:rsidRDefault="00485598" w:rsidP="00485598">
      <w:pPr>
        <w:rPr>
          <w:sz w:val="18"/>
          <w:szCs w:val="20"/>
        </w:rPr>
      </w:pPr>
      <w:r w:rsidRPr="00795228">
        <w:rPr>
          <w:sz w:val="18"/>
          <w:szCs w:val="20"/>
        </w:rPr>
        <w:t>The following acts or omissions constitute academic dishonesty and are prohibited.</w:t>
      </w:r>
    </w:p>
    <w:p w:rsidR="00485598" w:rsidRPr="00795228" w:rsidRDefault="00485598" w:rsidP="00485598">
      <w:pPr>
        <w:numPr>
          <w:ilvl w:val="0"/>
          <w:numId w:val="14"/>
        </w:numPr>
        <w:rPr>
          <w:sz w:val="18"/>
          <w:szCs w:val="20"/>
        </w:rPr>
      </w:pPr>
      <w:r w:rsidRPr="00795228">
        <w:rPr>
          <w:sz w:val="18"/>
          <w:szCs w:val="20"/>
        </w:rPr>
        <w:t>Plagiarism, including:</w:t>
      </w:r>
    </w:p>
    <w:p w:rsidR="00485598" w:rsidRPr="00795228" w:rsidRDefault="00485598" w:rsidP="00485598">
      <w:pPr>
        <w:numPr>
          <w:ilvl w:val="1"/>
          <w:numId w:val="14"/>
        </w:numPr>
        <w:rPr>
          <w:sz w:val="18"/>
          <w:szCs w:val="20"/>
        </w:rPr>
      </w:pPr>
      <w:r w:rsidRPr="00795228">
        <w:rPr>
          <w:sz w:val="18"/>
          <w:szCs w:val="20"/>
        </w:rPr>
        <w:t>submitting or presenting the work of another person, including artistic imagery, as that of the student without full and appropriate accreditation;</w:t>
      </w:r>
    </w:p>
    <w:p w:rsidR="00485598" w:rsidRPr="00795228" w:rsidRDefault="00485598" w:rsidP="00485598">
      <w:pPr>
        <w:numPr>
          <w:ilvl w:val="1"/>
          <w:numId w:val="14"/>
        </w:numPr>
        <w:rPr>
          <w:sz w:val="18"/>
          <w:szCs w:val="20"/>
        </w:rPr>
      </w:pPr>
      <w:r w:rsidRPr="00795228">
        <w:rPr>
          <w:sz w:val="18"/>
          <w:szCs w:val="20"/>
        </w:rPr>
        <w:t>copying all or part of an essay or other assignment from an author or other person, including a tutor or student mentor, and presenting the material as the student’s original work;</w:t>
      </w:r>
    </w:p>
    <w:p w:rsidR="00485598" w:rsidRPr="00795228" w:rsidRDefault="00485598" w:rsidP="00485598">
      <w:pPr>
        <w:numPr>
          <w:ilvl w:val="1"/>
          <w:numId w:val="14"/>
        </w:numPr>
        <w:rPr>
          <w:sz w:val="18"/>
          <w:szCs w:val="20"/>
        </w:rPr>
      </w:pPr>
      <w:proofErr w:type="gramStart"/>
      <w:r w:rsidRPr="00795228">
        <w:rPr>
          <w:sz w:val="18"/>
          <w:szCs w:val="20"/>
        </w:rPr>
        <w:t>failing</w:t>
      </w:r>
      <w:proofErr w:type="gramEnd"/>
      <w:r w:rsidRPr="00795228">
        <w:rPr>
          <w:sz w:val="18"/>
          <w:szCs w:val="20"/>
        </w:rPr>
        <w:t xml:space="preserve"> to acknowledge the phrases, sentences or ideas of the author of published and unpublished material that is incorporated into an essay or other assignment.</w:t>
      </w:r>
    </w:p>
    <w:p w:rsidR="00485598" w:rsidRPr="00795228" w:rsidRDefault="00485598" w:rsidP="00485598">
      <w:pPr>
        <w:numPr>
          <w:ilvl w:val="0"/>
          <w:numId w:val="14"/>
        </w:numPr>
        <w:rPr>
          <w:sz w:val="18"/>
          <w:szCs w:val="20"/>
        </w:rPr>
      </w:pPr>
      <w:r w:rsidRPr="00795228">
        <w:rPr>
          <w:sz w:val="18"/>
          <w:szCs w:val="20"/>
        </w:rPr>
        <w:t>Submitting the same, or substantially the same, essay, project, presentation or other assignment more than once, whether or not the earlier submission was at Simon Fraser University or another institution, unless prior approval has been obtained from the instructor to whom the work is being submitted.</w:t>
      </w:r>
    </w:p>
    <w:p w:rsidR="00485598" w:rsidRPr="00795228" w:rsidRDefault="00485598" w:rsidP="00485598">
      <w:pPr>
        <w:numPr>
          <w:ilvl w:val="0"/>
          <w:numId w:val="14"/>
        </w:numPr>
        <w:rPr>
          <w:sz w:val="18"/>
          <w:szCs w:val="20"/>
        </w:rPr>
      </w:pPr>
      <w:r w:rsidRPr="00795228">
        <w:rPr>
          <w:sz w:val="18"/>
          <w:szCs w:val="20"/>
        </w:rPr>
        <w:t xml:space="preserve">Cheating in an examination, including </w:t>
      </w:r>
    </w:p>
    <w:p w:rsidR="00485598" w:rsidRPr="00795228" w:rsidRDefault="00485598" w:rsidP="00485598">
      <w:pPr>
        <w:numPr>
          <w:ilvl w:val="1"/>
          <w:numId w:val="14"/>
        </w:numPr>
        <w:rPr>
          <w:sz w:val="18"/>
          <w:szCs w:val="20"/>
        </w:rPr>
      </w:pPr>
      <w:r w:rsidRPr="00795228">
        <w:rPr>
          <w:sz w:val="18"/>
          <w:szCs w:val="20"/>
        </w:rPr>
        <w:t>the unauthorized sharing of material such as textbooks during an “open book” examination;</w:t>
      </w:r>
    </w:p>
    <w:p w:rsidR="00485598" w:rsidRPr="00795228" w:rsidRDefault="00485598" w:rsidP="00485598">
      <w:pPr>
        <w:numPr>
          <w:ilvl w:val="1"/>
          <w:numId w:val="14"/>
        </w:numPr>
        <w:rPr>
          <w:sz w:val="18"/>
          <w:szCs w:val="20"/>
        </w:rPr>
      </w:pPr>
      <w:r w:rsidRPr="00795228">
        <w:rPr>
          <w:sz w:val="18"/>
          <w:szCs w:val="20"/>
        </w:rPr>
        <w:t xml:space="preserve">concealing information pertaining to the examination in the examination room, or in washrooms or other places in the vicinity of the examination room; </w:t>
      </w:r>
    </w:p>
    <w:p w:rsidR="00485598" w:rsidRPr="00795228" w:rsidRDefault="00485598" w:rsidP="00485598">
      <w:pPr>
        <w:numPr>
          <w:ilvl w:val="1"/>
          <w:numId w:val="14"/>
        </w:numPr>
        <w:rPr>
          <w:sz w:val="18"/>
          <w:szCs w:val="20"/>
        </w:rPr>
      </w:pPr>
      <w:r w:rsidRPr="00795228">
        <w:rPr>
          <w:sz w:val="18"/>
          <w:szCs w:val="20"/>
        </w:rPr>
        <w:t>using course notes or any other aids not approved by an Instructor during an examination;</w:t>
      </w:r>
    </w:p>
    <w:p w:rsidR="00485598" w:rsidRPr="00795228" w:rsidRDefault="00485598" w:rsidP="00485598">
      <w:pPr>
        <w:numPr>
          <w:ilvl w:val="1"/>
          <w:numId w:val="14"/>
        </w:numPr>
        <w:rPr>
          <w:sz w:val="18"/>
          <w:szCs w:val="20"/>
        </w:rPr>
      </w:pPr>
      <w:proofErr w:type="gramStart"/>
      <w:r w:rsidRPr="00795228">
        <w:rPr>
          <w:sz w:val="18"/>
          <w:szCs w:val="20"/>
        </w:rPr>
        <w:t>the</w:t>
      </w:r>
      <w:proofErr w:type="gramEnd"/>
      <w:r w:rsidRPr="00795228">
        <w:rPr>
          <w:sz w:val="18"/>
          <w:szCs w:val="20"/>
        </w:rPr>
        <w:t xml:space="preserve"> unauthorized possession or use of an examination question sheet, an examination answer book, or a completed examination or assignment.</w:t>
      </w:r>
    </w:p>
    <w:p w:rsidR="00485598" w:rsidRPr="00795228" w:rsidRDefault="00485598" w:rsidP="00485598">
      <w:pPr>
        <w:numPr>
          <w:ilvl w:val="0"/>
          <w:numId w:val="14"/>
        </w:numPr>
        <w:rPr>
          <w:sz w:val="18"/>
          <w:szCs w:val="20"/>
        </w:rPr>
      </w:pPr>
      <w:r w:rsidRPr="00795228">
        <w:rPr>
          <w:sz w:val="18"/>
          <w:szCs w:val="20"/>
        </w:rPr>
        <w:t>Submitting as one's original work an essay, project, thesis, presentation or other assignment, or part thereof, that was purchased or otherwise acquired from another source, unless the work is commercially available data, images, or other intellectual property the source and acquisition of which is properly and fully described and cited by the student and approved by the course Instructor or supervisor.</w:t>
      </w:r>
    </w:p>
    <w:p w:rsidR="00485598" w:rsidRPr="00795228" w:rsidRDefault="00485598" w:rsidP="00485598">
      <w:pPr>
        <w:numPr>
          <w:ilvl w:val="0"/>
          <w:numId w:val="14"/>
        </w:numPr>
        <w:rPr>
          <w:sz w:val="18"/>
          <w:szCs w:val="20"/>
        </w:rPr>
      </w:pPr>
      <w:r w:rsidRPr="00795228">
        <w:rPr>
          <w:sz w:val="18"/>
          <w:szCs w:val="20"/>
        </w:rPr>
        <w:t>Cheating in assignments, projects, examinations or other forms of evaluation by:</w:t>
      </w:r>
    </w:p>
    <w:p w:rsidR="00485598" w:rsidRPr="00795228" w:rsidRDefault="00485598" w:rsidP="00485598">
      <w:pPr>
        <w:numPr>
          <w:ilvl w:val="1"/>
          <w:numId w:val="14"/>
        </w:numPr>
        <w:rPr>
          <w:sz w:val="18"/>
          <w:szCs w:val="20"/>
        </w:rPr>
      </w:pPr>
      <w:r w:rsidRPr="00795228">
        <w:rPr>
          <w:sz w:val="18"/>
          <w:szCs w:val="20"/>
        </w:rPr>
        <w:t>using, or attempting to use, another student’s answers;</w:t>
      </w:r>
    </w:p>
    <w:p w:rsidR="00485598" w:rsidRPr="00795228" w:rsidRDefault="00485598" w:rsidP="00485598">
      <w:pPr>
        <w:numPr>
          <w:ilvl w:val="1"/>
          <w:numId w:val="14"/>
        </w:numPr>
        <w:rPr>
          <w:sz w:val="18"/>
          <w:szCs w:val="20"/>
        </w:rPr>
      </w:pPr>
      <w:r w:rsidRPr="00795228">
        <w:rPr>
          <w:sz w:val="18"/>
          <w:szCs w:val="20"/>
        </w:rPr>
        <w:t>providing answers to other students;</w:t>
      </w:r>
    </w:p>
    <w:p w:rsidR="00485598" w:rsidRPr="00795228" w:rsidRDefault="00485598" w:rsidP="00485598">
      <w:pPr>
        <w:numPr>
          <w:ilvl w:val="1"/>
          <w:numId w:val="14"/>
        </w:numPr>
        <w:rPr>
          <w:sz w:val="18"/>
          <w:szCs w:val="20"/>
        </w:rPr>
      </w:pPr>
      <w:r w:rsidRPr="00795228">
        <w:rPr>
          <w:sz w:val="18"/>
          <w:szCs w:val="20"/>
        </w:rPr>
        <w:t>failing to take reasonable measures to protect answers from use by other students; or</w:t>
      </w:r>
    </w:p>
    <w:p w:rsidR="00485598" w:rsidRPr="00795228" w:rsidRDefault="00485598" w:rsidP="00485598">
      <w:pPr>
        <w:numPr>
          <w:ilvl w:val="1"/>
          <w:numId w:val="14"/>
        </w:numPr>
        <w:rPr>
          <w:sz w:val="18"/>
          <w:szCs w:val="20"/>
        </w:rPr>
      </w:pPr>
      <w:proofErr w:type="gramStart"/>
      <w:r w:rsidRPr="00795228">
        <w:rPr>
          <w:sz w:val="18"/>
          <w:szCs w:val="20"/>
        </w:rPr>
        <w:t>in</w:t>
      </w:r>
      <w:proofErr w:type="gramEnd"/>
      <w:r w:rsidRPr="00795228">
        <w:rPr>
          <w:sz w:val="18"/>
          <w:szCs w:val="20"/>
        </w:rPr>
        <w:t xml:space="preserve"> the case of students who study together, submitting identical or virtually identical assignments for evaluation unless permitted by the course Instructor or supervisor.</w:t>
      </w:r>
    </w:p>
    <w:p w:rsidR="00485598" w:rsidRPr="00795228" w:rsidRDefault="00485598" w:rsidP="00485598">
      <w:pPr>
        <w:numPr>
          <w:ilvl w:val="0"/>
          <w:numId w:val="14"/>
        </w:numPr>
        <w:rPr>
          <w:sz w:val="18"/>
          <w:szCs w:val="20"/>
        </w:rPr>
      </w:pPr>
      <w:r w:rsidRPr="00795228">
        <w:rPr>
          <w:sz w:val="18"/>
          <w:szCs w:val="20"/>
        </w:rPr>
        <w:t>Impersonating a candidate or being impersonated in an examination.</w:t>
      </w:r>
    </w:p>
    <w:p w:rsidR="00485598" w:rsidRPr="00795228" w:rsidRDefault="00485598" w:rsidP="00485598">
      <w:pPr>
        <w:numPr>
          <w:ilvl w:val="0"/>
          <w:numId w:val="14"/>
        </w:numPr>
        <w:rPr>
          <w:sz w:val="18"/>
          <w:szCs w:val="20"/>
        </w:rPr>
      </w:pPr>
      <w:r w:rsidRPr="00795228">
        <w:rPr>
          <w:sz w:val="18"/>
          <w:szCs w:val="20"/>
        </w:rPr>
        <w:t>Falsifying material that is subject to academic evaluation.</w:t>
      </w:r>
    </w:p>
    <w:p w:rsidR="00485598" w:rsidRPr="00795228" w:rsidRDefault="00485598" w:rsidP="00485598">
      <w:pPr>
        <w:numPr>
          <w:ilvl w:val="0"/>
          <w:numId w:val="14"/>
        </w:numPr>
        <w:rPr>
          <w:sz w:val="18"/>
          <w:szCs w:val="20"/>
        </w:rPr>
      </w:pPr>
      <w:r w:rsidRPr="00795228">
        <w:rPr>
          <w:sz w:val="18"/>
          <w:szCs w:val="20"/>
        </w:rPr>
        <w:t>Submitting false records or information, in writing or orally, including the falsification of laboratory results or research findings.</w:t>
      </w:r>
    </w:p>
    <w:p w:rsidR="00485598" w:rsidRPr="00795228" w:rsidRDefault="00485598" w:rsidP="00485598">
      <w:pPr>
        <w:numPr>
          <w:ilvl w:val="0"/>
          <w:numId w:val="14"/>
        </w:numPr>
        <w:rPr>
          <w:sz w:val="18"/>
          <w:szCs w:val="20"/>
        </w:rPr>
      </w:pPr>
      <w:r w:rsidRPr="00795228">
        <w:rPr>
          <w:sz w:val="18"/>
          <w:szCs w:val="20"/>
        </w:rPr>
        <w:t>Engaging in misrepresentation, including falsifying documents, to gain a benefit or advantage in a course including the submission of a forged or altered medical certificate or death certificate.</w:t>
      </w:r>
    </w:p>
    <w:p w:rsidR="00485598" w:rsidRPr="00795228" w:rsidRDefault="00485598" w:rsidP="00485598">
      <w:pPr>
        <w:numPr>
          <w:ilvl w:val="0"/>
          <w:numId w:val="14"/>
        </w:numPr>
        <w:rPr>
          <w:sz w:val="18"/>
          <w:szCs w:val="20"/>
        </w:rPr>
      </w:pPr>
      <w:r w:rsidRPr="00795228">
        <w:rPr>
          <w:sz w:val="18"/>
          <w:szCs w:val="20"/>
        </w:rPr>
        <w:t>Engaging in any action intended to disadvantage students in a course including destroying, stealing, or concealing library resources.</w:t>
      </w:r>
    </w:p>
    <w:p w:rsidR="00485598" w:rsidRPr="00795228" w:rsidRDefault="00485598" w:rsidP="00485598">
      <w:pPr>
        <w:numPr>
          <w:ilvl w:val="0"/>
          <w:numId w:val="14"/>
        </w:numPr>
        <w:rPr>
          <w:sz w:val="18"/>
          <w:szCs w:val="20"/>
        </w:rPr>
      </w:pPr>
      <w:r w:rsidRPr="00795228">
        <w:rPr>
          <w:sz w:val="18"/>
          <w:szCs w:val="20"/>
        </w:rPr>
        <w:t>Stealing, destroying or altering the work of another student.</w:t>
      </w:r>
    </w:p>
    <w:p w:rsidR="00485598" w:rsidRPr="00795228" w:rsidRDefault="00485598" w:rsidP="00485598">
      <w:pPr>
        <w:numPr>
          <w:ilvl w:val="0"/>
          <w:numId w:val="14"/>
        </w:numPr>
        <w:rPr>
          <w:sz w:val="18"/>
          <w:szCs w:val="20"/>
        </w:rPr>
      </w:pPr>
      <w:r w:rsidRPr="00795228">
        <w:rPr>
          <w:sz w:val="18"/>
          <w:szCs w:val="20"/>
        </w:rPr>
        <w:t>Unauthorized or inappropriate use of computers, calculators and other forms of technology in course work, assignments or examinations.</w:t>
      </w:r>
    </w:p>
    <w:p w:rsidR="00117AA6" w:rsidRPr="00485598" w:rsidRDefault="00485598" w:rsidP="00485598">
      <w:pPr>
        <w:numPr>
          <w:ilvl w:val="0"/>
          <w:numId w:val="14"/>
        </w:numPr>
        <w:rPr>
          <w:sz w:val="18"/>
          <w:szCs w:val="20"/>
        </w:rPr>
      </w:pPr>
      <w:r w:rsidRPr="00485598">
        <w:rPr>
          <w:sz w:val="18"/>
          <w:szCs w:val="20"/>
        </w:rPr>
        <w:t>Misconduct in research as defined in Policy R 60.01.</w:t>
      </w:r>
    </w:p>
    <w:sectPr w:rsidR="00117AA6" w:rsidRPr="00485598" w:rsidSect="00D84057">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81" w:rsidRDefault="003A1981" w:rsidP="00180488">
      <w:r>
        <w:separator/>
      </w:r>
    </w:p>
  </w:endnote>
  <w:endnote w:type="continuationSeparator" w:id="0">
    <w:p w:rsidR="003A1981" w:rsidRDefault="003A1981" w:rsidP="0018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E" w:rsidRDefault="00C403AE">
    <w:pPr>
      <w:pStyle w:val="Footer"/>
      <w:pBdr>
        <w:top w:val="thinThickSmallGap" w:sz="24" w:space="1" w:color="622423" w:themeColor="accent2" w:themeShade="7F"/>
      </w:pBdr>
      <w:rPr>
        <w:rFonts w:asciiTheme="majorHAnsi" w:hAnsiTheme="majorHAnsi"/>
      </w:rPr>
    </w:pPr>
    <w:r>
      <w:rPr>
        <w:rFonts w:asciiTheme="majorHAnsi" w:hAnsiTheme="majorHAnsi"/>
      </w:rPr>
      <w:t>Richard Frank, PhD</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84D10" w:rsidRPr="00F84D10">
      <w:rPr>
        <w:rFonts w:asciiTheme="majorHAnsi" w:hAnsiTheme="majorHAnsi"/>
        <w:noProof/>
      </w:rPr>
      <w:t>1</w:t>
    </w:r>
    <w:r>
      <w:rPr>
        <w:rFonts w:asciiTheme="majorHAnsi" w:hAnsiTheme="majorHAnsi"/>
        <w:noProof/>
      </w:rPr>
      <w:fldChar w:fldCharType="end"/>
    </w:r>
  </w:p>
  <w:p w:rsidR="00C403AE" w:rsidRDefault="00C40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D4" w:rsidRDefault="003B43D4">
    <w:pPr>
      <w:pStyle w:val="Footer"/>
      <w:pBdr>
        <w:top w:val="thinThickSmallGap" w:sz="24" w:space="1" w:color="622423" w:themeColor="accent2" w:themeShade="7F"/>
      </w:pBdr>
      <w:rPr>
        <w:rFonts w:asciiTheme="majorHAnsi" w:hAnsiTheme="majorHAnsi"/>
      </w:rPr>
    </w:pPr>
    <w:r>
      <w:rPr>
        <w:rFonts w:asciiTheme="majorHAnsi" w:hAnsiTheme="majorHAnsi"/>
      </w:rPr>
      <w:t>Richard Frank</w:t>
    </w:r>
    <w:r w:rsidR="00823E72">
      <w:rPr>
        <w:rFonts w:asciiTheme="majorHAnsi" w:hAnsiTheme="majorHAnsi"/>
      </w:rPr>
      <w:t>, PhD</w:t>
    </w:r>
    <w:r>
      <w:rPr>
        <w:rFonts w:asciiTheme="majorHAnsi" w:hAnsiTheme="majorHAnsi"/>
      </w:rPr>
      <w:ptab w:relativeTo="margin" w:alignment="right" w:leader="none"/>
    </w:r>
    <w:r>
      <w:rPr>
        <w:rFonts w:asciiTheme="majorHAnsi" w:hAnsiTheme="majorHAnsi"/>
      </w:rPr>
      <w:t xml:space="preserve">Page </w:t>
    </w:r>
    <w:r w:rsidR="00FB3FAA">
      <w:fldChar w:fldCharType="begin"/>
    </w:r>
    <w:r w:rsidR="00FB3FAA">
      <w:instrText xml:space="preserve"> PAGE   \* MERGEFORMAT </w:instrText>
    </w:r>
    <w:r w:rsidR="00FB3FAA">
      <w:fldChar w:fldCharType="separate"/>
    </w:r>
    <w:r w:rsidR="00F84D10" w:rsidRPr="00F84D10">
      <w:rPr>
        <w:rFonts w:asciiTheme="majorHAnsi" w:hAnsiTheme="majorHAnsi"/>
        <w:noProof/>
      </w:rPr>
      <w:t>2</w:t>
    </w:r>
    <w:r w:rsidR="00FB3FAA">
      <w:rPr>
        <w:rFonts w:asciiTheme="majorHAnsi" w:hAnsiTheme="majorHAnsi"/>
        <w:noProof/>
      </w:rPr>
      <w:fldChar w:fldCharType="end"/>
    </w:r>
  </w:p>
  <w:p w:rsidR="003B43D4" w:rsidRDefault="003B4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81" w:rsidRDefault="003A1981" w:rsidP="00180488">
      <w:r>
        <w:separator/>
      </w:r>
    </w:p>
  </w:footnote>
  <w:footnote w:type="continuationSeparator" w:id="0">
    <w:p w:rsidR="003A1981" w:rsidRDefault="003A1981" w:rsidP="00180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E" w:rsidRDefault="003A198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934434497"/>
        <w:placeholder>
          <w:docPart w:val="A3EB444196A94AFE80BF39C5228F4CF4"/>
        </w:placeholder>
        <w:dataBinding w:prefixMappings="xmlns:ns0='http://schemas.openxmlformats.org/package/2006/metadata/core-properties' xmlns:ns1='http://purl.org/dc/elements/1.1/'" w:xpath="/ns0:coreProperties[1]/ns1:title[1]" w:storeItemID="{6C3C8BC8-F283-45AE-878A-BAB7291924A1}"/>
        <w:text/>
      </w:sdtPr>
      <w:sdtEndPr/>
      <w:sdtContent>
        <w:r w:rsidR="00C403AE">
          <w:rPr>
            <w:rFonts w:asciiTheme="majorHAnsi" w:eastAsiaTheme="majorEastAsia" w:hAnsiTheme="majorHAnsi" w:cstheme="majorBidi"/>
            <w:sz w:val="32"/>
            <w:szCs w:val="32"/>
          </w:rPr>
          <w:t>CMPT 354 –Database Systems I (Section D100)</w:t>
        </w:r>
      </w:sdtContent>
    </w:sdt>
  </w:p>
  <w:p w:rsidR="00C403AE" w:rsidRDefault="00C40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D4" w:rsidRDefault="003A198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867599785"/>
        <w:dataBinding w:prefixMappings="xmlns:ns0='http://schemas.openxmlformats.org/package/2006/metadata/core-properties' xmlns:ns1='http://purl.org/dc/elements/1.1/'" w:xpath="/ns0:coreProperties[1]/ns1:title[1]" w:storeItemID="{6C3C8BC8-F283-45AE-878A-BAB7291924A1}"/>
        <w:text/>
      </w:sdtPr>
      <w:sdtEndPr/>
      <w:sdtContent>
        <w:r w:rsidR="00B748B9">
          <w:rPr>
            <w:rFonts w:asciiTheme="majorHAnsi" w:eastAsiaTheme="majorEastAsia" w:hAnsiTheme="majorHAnsi" w:cstheme="majorBidi"/>
            <w:sz w:val="32"/>
            <w:szCs w:val="32"/>
            <w:lang w:val="en-CA"/>
          </w:rPr>
          <w:t>CMPT</w:t>
        </w:r>
        <w:r w:rsidR="003B43D4">
          <w:rPr>
            <w:rFonts w:asciiTheme="majorHAnsi" w:eastAsiaTheme="majorEastAsia" w:hAnsiTheme="majorHAnsi" w:cstheme="majorBidi"/>
            <w:sz w:val="32"/>
            <w:szCs w:val="32"/>
            <w:lang w:val="en-CA"/>
          </w:rPr>
          <w:t xml:space="preserve"> 3</w:t>
        </w:r>
        <w:r w:rsidR="00B748B9">
          <w:rPr>
            <w:rFonts w:asciiTheme="majorHAnsi" w:eastAsiaTheme="majorEastAsia" w:hAnsiTheme="majorHAnsi" w:cstheme="majorBidi"/>
            <w:sz w:val="32"/>
            <w:szCs w:val="32"/>
            <w:lang w:val="en-CA"/>
          </w:rPr>
          <w:t>54</w:t>
        </w:r>
        <w:r w:rsidR="003B43D4">
          <w:rPr>
            <w:rFonts w:asciiTheme="majorHAnsi" w:eastAsiaTheme="majorEastAsia" w:hAnsiTheme="majorHAnsi" w:cstheme="majorBidi"/>
            <w:sz w:val="32"/>
            <w:szCs w:val="32"/>
            <w:lang w:val="en-CA"/>
          </w:rPr>
          <w:t xml:space="preserve"> –</w:t>
        </w:r>
        <w:r w:rsidR="00B748B9">
          <w:rPr>
            <w:rFonts w:asciiTheme="majorHAnsi" w:eastAsiaTheme="majorEastAsia" w:hAnsiTheme="majorHAnsi" w:cstheme="majorBidi"/>
            <w:sz w:val="32"/>
            <w:szCs w:val="32"/>
          </w:rPr>
          <w:t>Database Systems I</w:t>
        </w:r>
        <w:r w:rsidR="00BC0D3D">
          <w:rPr>
            <w:rFonts w:asciiTheme="majorHAnsi" w:eastAsiaTheme="majorEastAsia" w:hAnsiTheme="majorHAnsi" w:cstheme="majorBidi"/>
            <w:sz w:val="32"/>
            <w:szCs w:val="32"/>
          </w:rPr>
          <w:t xml:space="preserve"> (Section D100</w:t>
        </w:r>
        <w:r w:rsidR="00D84057">
          <w:rPr>
            <w:rFonts w:asciiTheme="majorHAnsi" w:eastAsiaTheme="majorEastAsia" w:hAnsiTheme="majorHAnsi" w:cstheme="majorBidi"/>
            <w:sz w:val="32"/>
            <w:szCs w:val="32"/>
          </w:rPr>
          <w:t>)</w:t>
        </w:r>
      </w:sdtContent>
    </w:sdt>
  </w:p>
  <w:p w:rsidR="003B43D4" w:rsidRDefault="003B4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BD5"/>
    <w:multiLevelType w:val="hybridMultilevel"/>
    <w:tmpl w:val="DA4E5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E2964D3"/>
    <w:multiLevelType w:val="hybridMultilevel"/>
    <w:tmpl w:val="672673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7013CC2"/>
    <w:multiLevelType w:val="hybridMultilevel"/>
    <w:tmpl w:val="C186D96C"/>
    <w:lvl w:ilvl="0" w:tplc="07885D5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ECD5F11"/>
    <w:multiLevelType w:val="hybridMultilevel"/>
    <w:tmpl w:val="2B304FC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294745DE"/>
    <w:multiLevelType w:val="hybridMultilevel"/>
    <w:tmpl w:val="605C46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1B7068B"/>
    <w:multiLevelType w:val="hybridMultilevel"/>
    <w:tmpl w:val="66649E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D6A2D35"/>
    <w:multiLevelType w:val="hybridMultilevel"/>
    <w:tmpl w:val="31A279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9DB7D7C"/>
    <w:multiLevelType w:val="hybridMultilevel"/>
    <w:tmpl w:val="835028AA"/>
    <w:lvl w:ilvl="0" w:tplc="04090005">
      <w:start w:val="1"/>
      <w:numFmt w:val="bullet"/>
      <w:lvlText w:val=""/>
      <w:lvlJc w:val="left"/>
      <w:pPr>
        <w:ind w:left="1440" w:hanging="360"/>
      </w:pPr>
      <w:rPr>
        <w:rFonts w:ascii="Wingdings" w:hAnsi="Wingdings" w:cs="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8">
    <w:nsid w:val="5A3E48F8"/>
    <w:multiLevelType w:val="hybridMultilevel"/>
    <w:tmpl w:val="2A988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E442D28"/>
    <w:multiLevelType w:val="hybridMultilevel"/>
    <w:tmpl w:val="1248A7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01968E9"/>
    <w:multiLevelType w:val="hybridMultilevel"/>
    <w:tmpl w:val="6E2C17EA"/>
    <w:lvl w:ilvl="0" w:tplc="92323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B467A8"/>
    <w:multiLevelType w:val="hybridMultilevel"/>
    <w:tmpl w:val="B440B3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67F44555"/>
    <w:multiLevelType w:val="multilevel"/>
    <w:tmpl w:val="AE06ABE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firstLine="360"/>
      </w:pPr>
    </w:lvl>
    <w:lvl w:ilvl="2">
      <w:start w:val="1"/>
      <w:numFmt w:val="lowerRoman"/>
      <w:lvlText w:val="%3"/>
      <w:lvlJc w:val="left"/>
      <w:pPr>
        <w:tabs>
          <w:tab w:val="num" w:pos="720"/>
        </w:tabs>
        <w:ind w:left="72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77443C39"/>
    <w:multiLevelType w:val="hybridMultilevel"/>
    <w:tmpl w:val="3B9672A8"/>
    <w:lvl w:ilvl="0" w:tplc="04090005">
      <w:start w:val="1"/>
      <w:numFmt w:val="bullet"/>
      <w:lvlText w:val=""/>
      <w:lvlJc w:val="left"/>
      <w:pPr>
        <w:ind w:left="360" w:hanging="360"/>
      </w:pPr>
      <w:rPr>
        <w:rFonts w:ascii="Wingdings" w:hAnsi="Wingdings" w:cs="Wingdings"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14">
    <w:nsid w:val="78D2657D"/>
    <w:multiLevelType w:val="hybridMultilevel"/>
    <w:tmpl w:val="E7C4F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1"/>
  </w:num>
  <w:num w:numId="3">
    <w:abstractNumId w:val="14"/>
  </w:num>
  <w:num w:numId="4">
    <w:abstractNumId w:val="0"/>
  </w:num>
  <w:num w:numId="5">
    <w:abstractNumId w:val="3"/>
  </w:num>
  <w:num w:numId="6">
    <w:abstractNumId w:val="6"/>
  </w:num>
  <w:num w:numId="7">
    <w:abstractNumId w:val="5"/>
  </w:num>
  <w:num w:numId="8">
    <w:abstractNumId w:val="9"/>
  </w:num>
  <w:num w:numId="9">
    <w:abstractNumId w:val="1"/>
  </w:num>
  <w:num w:numId="10">
    <w:abstractNumId w:val="2"/>
  </w:num>
  <w:num w:numId="11">
    <w:abstractNumId w:val="8"/>
  </w:num>
  <w:num w:numId="12">
    <w:abstractNumId w:val="13"/>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DA"/>
    <w:rsid w:val="0000467C"/>
    <w:rsid w:val="00011783"/>
    <w:rsid w:val="0001407D"/>
    <w:rsid w:val="00015A0A"/>
    <w:rsid w:val="00037268"/>
    <w:rsid w:val="00041D2B"/>
    <w:rsid w:val="00041DC1"/>
    <w:rsid w:val="00061E41"/>
    <w:rsid w:val="00077CB4"/>
    <w:rsid w:val="00082CF0"/>
    <w:rsid w:val="00087AB4"/>
    <w:rsid w:val="00095F8B"/>
    <w:rsid w:val="000B36F6"/>
    <w:rsid w:val="000D0C29"/>
    <w:rsid w:val="0011382F"/>
    <w:rsid w:val="00113994"/>
    <w:rsid w:val="00117AA6"/>
    <w:rsid w:val="00141561"/>
    <w:rsid w:val="00180488"/>
    <w:rsid w:val="001840FF"/>
    <w:rsid w:val="00184409"/>
    <w:rsid w:val="00185298"/>
    <w:rsid w:val="00193536"/>
    <w:rsid w:val="001C6ECF"/>
    <w:rsid w:val="001E047D"/>
    <w:rsid w:val="001E0BDA"/>
    <w:rsid w:val="001E311E"/>
    <w:rsid w:val="001E51B0"/>
    <w:rsid w:val="002106EF"/>
    <w:rsid w:val="00212C36"/>
    <w:rsid w:val="00224756"/>
    <w:rsid w:val="0022678D"/>
    <w:rsid w:val="00226AED"/>
    <w:rsid w:val="00231914"/>
    <w:rsid w:val="00231CBE"/>
    <w:rsid w:val="00244639"/>
    <w:rsid w:val="00247285"/>
    <w:rsid w:val="002614CF"/>
    <w:rsid w:val="00265C82"/>
    <w:rsid w:val="00266B83"/>
    <w:rsid w:val="00271C48"/>
    <w:rsid w:val="002A481B"/>
    <w:rsid w:val="002B23E7"/>
    <w:rsid w:val="002B3E61"/>
    <w:rsid w:val="002C4974"/>
    <w:rsid w:val="002C6CA4"/>
    <w:rsid w:val="002D7F91"/>
    <w:rsid w:val="002E05EE"/>
    <w:rsid w:val="002F079A"/>
    <w:rsid w:val="003141AD"/>
    <w:rsid w:val="0031527E"/>
    <w:rsid w:val="00330DC4"/>
    <w:rsid w:val="00394BBC"/>
    <w:rsid w:val="003A1981"/>
    <w:rsid w:val="003B43D4"/>
    <w:rsid w:val="004004AE"/>
    <w:rsid w:val="00411523"/>
    <w:rsid w:val="00417B6A"/>
    <w:rsid w:val="00433A9F"/>
    <w:rsid w:val="00443D2A"/>
    <w:rsid w:val="00446533"/>
    <w:rsid w:val="00462777"/>
    <w:rsid w:val="00467139"/>
    <w:rsid w:val="00477010"/>
    <w:rsid w:val="00485598"/>
    <w:rsid w:val="00490945"/>
    <w:rsid w:val="004916CA"/>
    <w:rsid w:val="004B3DA5"/>
    <w:rsid w:val="004C35DF"/>
    <w:rsid w:val="004C3A19"/>
    <w:rsid w:val="004C7A2D"/>
    <w:rsid w:val="004D788B"/>
    <w:rsid w:val="0054356E"/>
    <w:rsid w:val="00552F36"/>
    <w:rsid w:val="005B61F1"/>
    <w:rsid w:val="005C4A7A"/>
    <w:rsid w:val="005D1C67"/>
    <w:rsid w:val="005E3C28"/>
    <w:rsid w:val="005F2FAC"/>
    <w:rsid w:val="00666476"/>
    <w:rsid w:val="006757C7"/>
    <w:rsid w:val="006907F9"/>
    <w:rsid w:val="00694F35"/>
    <w:rsid w:val="006A3AAB"/>
    <w:rsid w:val="006E226F"/>
    <w:rsid w:val="007322D6"/>
    <w:rsid w:val="00751B87"/>
    <w:rsid w:val="0075615B"/>
    <w:rsid w:val="007B2166"/>
    <w:rsid w:val="007C6DD9"/>
    <w:rsid w:val="007D19B4"/>
    <w:rsid w:val="007E4197"/>
    <w:rsid w:val="007F1F98"/>
    <w:rsid w:val="00813C2C"/>
    <w:rsid w:val="00822D81"/>
    <w:rsid w:val="00823E72"/>
    <w:rsid w:val="0085560A"/>
    <w:rsid w:val="008677B2"/>
    <w:rsid w:val="00872B24"/>
    <w:rsid w:val="00873462"/>
    <w:rsid w:val="00876DD6"/>
    <w:rsid w:val="008B6F2C"/>
    <w:rsid w:val="008C632E"/>
    <w:rsid w:val="008D4E30"/>
    <w:rsid w:val="008F6D5E"/>
    <w:rsid w:val="00911C34"/>
    <w:rsid w:val="0092338F"/>
    <w:rsid w:val="0092629C"/>
    <w:rsid w:val="00934DEB"/>
    <w:rsid w:val="00962475"/>
    <w:rsid w:val="00965E5D"/>
    <w:rsid w:val="00990BFA"/>
    <w:rsid w:val="009B1A3F"/>
    <w:rsid w:val="009B3660"/>
    <w:rsid w:val="009B59B9"/>
    <w:rsid w:val="009C2755"/>
    <w:rsid w:val="009D15CC"/>
    <w:rsid w:val="00A00229"/>
    <w:rsid w:val="00A01821"/>
    <w:rsid w:val="00A22E79"/>
    <w:rsid w:val="00A36107"/>
    <w:rsid w:val="00A46652"/>
    <w:rsid w:val="00A70A8B"/>
    <w:rsid w:val="00A70D86"/>
    <w:rsid w:val="00A722E4"/>
    <w:rsid w:val="00A8046E"/>
    <w:rsid w:val="00A926BC"/>
    <w:rsid w:val="00A9636B"/>
    <w:rsid w:val="00AD2C15"/>
    <w:rsid w:val="00AF07AD"/>
    <w:rsid w:val="00B03120"/>
    <w:rsid w:val="00B0628F"/>
    <w:rsid w:val="00B10170"/>
    <w:rsid w:val="00B16F97"/>
    <w:rsid w:val="00B274FB"/>
    <w:rsid w:val="00B61679"/>
    <w:rsid w:val="00B748B9"/>
    <w:rsid w:val="00B779A6"/>
    <w:rsid w:val="00B84E78"/>
    <w:rsid w:val="00B86946"/>
    <w:rsid w:val="00B9218D"/>
    <w:rsid w:val="00BB743D"/>
    <w:rsid w:val="00BC0D3D"/>
    <w:rsid w:val="00BF5FC4"/>
    <w:rsid w:val="00C02AE1"/>
    <w:rsid w:val="00C11D90"/>
    <w:rsid w:val="00C313F1"/>
    <w:rsid w:val="00C33F2B"/>
    <w:rsid w:val="00C403AE"/>
    <w:rsid w:val="00C43B2C"/>
    <w:rsid w:val="00C54F20"/>
    <w:rsid w:val="00C63E07"/>
    <w:rsid w:val="00C67DD1"/>
    <w:rsid w:val="00C717DA"/>
    <w:rsid w:val="00C8001E"/>
    <w:rsid w:val="00C83265"/>
    <w:rsid w:val="00C87D36"/>
    <w:rsid w:val="00CA6686"/>
    <w:rsid w:val="00CB525E"/>
    <w:rsid w:val="00CC0ADA"/>
    <w:rsid w:val="00CC2086"/>
    <w:rsid w:val="00CC2F2A"/>
    <w:rsid w:val="00CF7130"/>
    <w:rsid w:val="00D119AF"/>
    <w:rsid w:val="00D16824"/>
    <w:rsid w:val="00D34F0B"/>
    <w:rsid w:val="00D475AC"/>
    <w:rsid w:val="00D62F82"/>
    <w:rsid w:val="00D677EB"/>
    <w:rsid w:val="00D84057"/>
    <w:rsid w:val="00D84715"/>
    <w:rsid w:val="00D87632"/>
    <w:rsid w:val="00D93B77"/>
    <w:rsid w:val="00DA7508"/>
    <w:rsid w:val="00DC1AF7"/>
    <w:rsid w:val="00DD1A8B"/>
    <w:rsid w:val="00E100D9"/>
    <w:rsid w:val="00E12293"/>
    <w:rsid w:val="00E374C1"/>
    <w:rsid w:val="00E408F1"/>
    <w:rsid w:val="00E611C1"/>
    <w:rsid w:val="00E7171E"/>
    <w:rsid w:val="00E754B9"/>
    <w:rsid w:val="00E83E2E"/>
    <w:rsid w:val="00E9656F"/>
    <w:rsid w:val="00EA1345"/>
    <w:rsid w:val="00EC5D55"/>
    <w:rsid w:val="00EC6A55"/>
    <w:rsid w:val="00ED2C17"/>
    <w:rsid w:val="00ED4639"/>
    <w:rsid w:val="00F12243"/>
    <w:rsid w:val="00F12F7A"/>
    <w:rsid w:val="00F15E95"/>
    <w:rsid w:val="00F2125B"/>
    <w:rsid w:val="00F22F0F"/>
    <w:rsid w:val="00F5138A"/>
    <w:rsid w:val="00F52798"/>
    <w:rsid w:val="00F75562"/>
    <w:rsid w:val="00F760B0"/>
    <w:rsid w:val="00F828DC"/>
    <w:rsid w:val="00F84562"/>
    <w:rsid w:val="00F84D10"/>
    <w:rsid w:val="00FA3C8C"/>
    <w:rsid w:val="00FB3FAA"/>
    <w:rsid w:val="00FD6AD5"/>
    <w:rsid w:val="00FD7F05"/>
    <w:rsid w:val="00FE7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8F"/>
    <w:rPr>
      <w:sz w:val="24"/>
      <w:szCs w:val="24"/>
      <w:lang w:val="en-US" w:eastAsia="en-US"/>
    </w:rPr>
  </w:style>
  <w:style w:type="paragraph" w:styleId="Heading1">
    <w:name w:val="heading 1"/>
    <w:basedOn w:val="Normal"/>
    <w:next w:val="Normal"/>
    <w:link w:val="Heading1Char"/>
    <w:qFormat/>
    <w:locked/>
    <w:rsid w:val="00E83E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BC0D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17DA"/>
    <w:pPr>
      <w:spacing w:before="100" w:beforeAutospacing="1" w:after="100" w:afterAutospacing="1"/>
    </w:pPr>
  </w:style>
  <w:style w:type="table" w:styleId="TableGrid">
    <w:name w:val="Table Grid"/>
    <w:basedOn w:val="TableNormal"/>
    <w:uiPriority w:val="99"/>
    <w:rsid w:val="00C717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7DA"/>
    <w:pPr>
      <w:tabs>
        <w:tab w:val="center" w:pos="4320"/>
        <w:tab w:val="right" w:pos="8640"/>
      </w:tabs>
    </w:pPr>
  </w:style>
  <w:style w:type="character" w:customStyle="1" w:styleId="FooterChar">
    <w:name w:val="Footer Char"/>
    <w:basedOn w:val="DefaultParagraphFont"/>
    <w:link w:val="Footer"/>
    <w:uiPriority w:val="99"/>
    <w:locked/>
    <w:rsid w:val="00C717DA"/>
    <w:rPr>
      <w:sz w:val="24"/>
      <w:szCs w:val="24"/>
    </w:rPr>
  </w:style>
  <w:style w:type="character" w:styleId="PageNumber">
    <w:name w:val="page number"/>
    <w:basedOn w:val="DefaultParagraphFont"/>
    <w:uiPriority w:val="99"/>
    <w:rsid w:val="00C717DA"/>
  </w:style>
  <w:style w:type="paragraph" w:styleId="BalloonText">
    <w:name w:val="Balloon Text"/>
    <w:basedOn w:val="Normal"/>
    <w:link w:val="BalloonTextChar"/>
    <w:uiPriority w:val="99"/>
    <w:semiHidden/>
    <w:rsid w:val="00C717DA"/>
    <w:rPr>
      <w:rFonts w:ascii="Tahoma" w:hAnsi="Tahoma" w:cs="Tahoma"/>
      <w:sz w:val="16"/>
      <w:szCs w:val="16"/>
    </w:rPr>
  </w:style>
  <w:style w:type="character" w:customStyle="1" w:styleId="BalloonTextChar">
    <w:name w:val="Balloon Text Char"/>
    <w:basedOn w:val="DefaultParagraphFont"/>
    <w:link w:val="BalloonText"/>
    <w:uiPriority w:val="99"/>
    <w:locked/>
    <w:rsid w:val="00C717DA"/>
    <w:rPr>
      <w:rFonts w:ascii="Tahoma" w:hAnsi="Tahoma" w:cs="Tahoma"/>
      <w:sz w:val="16"/>
      <w:szCs w:val="16"/>
    </w:rPr>
  </w:style>
  <w:style w:type="character" w:styleId="CommentReference">
    <w:name w:val="annotation reference"/>
    <w:basedOn w:val="DefaultParagraphFont"/>
    <w:uiPriority w:val="99"/>
    <w:semiHidden/>
    <w:rsid w:val="00C717DA"/>
    <w:rPr>
      <w:sz w:val="16"/>
      <w:szCs w:val="16"/>
    </w:rPr>
  </w:style>
  <w:style w:type="paragraph" w:styleId="CommentText">
    <w:name w:val="annotation text"/>
    <w:basedOn w:val="Normal"/>
    <w:link w:val="CommentTextChar"/>
    <w:uiPriority w:val="99"/>
    <w:semiHidden/>
    <w:rsid w:val="00C717DA"/>
    <w:rPr>
      <w:sz w:val="20"/>
      <w:szCs w:val="20"/>
    </w:rPr>
  </w:style>
  <w:style w:type="character" w:customStyle="1" w:styleId="CommentTextChar">
    <w:name w:val="Comment Text Char"/>
    <w:basedOn w:val="DefaultParagraphFont"/>
    <w:link w:val="CommentText"/>
    <w:uiPriority w:val="99"/>
    <w:locked/>
    <w:rsid w:val="00C717DA"/>
  </w:style>
  <w:style w:type="paragraph" w:styleId="CommentSubject">
    <w:name w:val="annotation subject"/>
    <w:basedOn w:val="CommentText"/>
    <w:next w:val="CommentText"/>
    <w:link w:val="CommentSubjectChar"/>
    <w:uiPriority w:val="99"/>
    <w:semiHidden/>
    <w:rsid w:val="00C717DA"/>
    <w:rPr>
      <w:b/>
      <w:bCs/>
    </w:rPr>
  </w:style>
  <w:style w:type="character" w:customStyle="1" w:styleId="CommentSubjectChar">
    <w:name w:val="Comment Subject Char"/>
    <w:basedOn w:val="CommentTextChar"/>
    <w:link w:val="CommentSubject"/>
    <w:uiPriority w:val="99"/>
    <w:locked/>
    <w:rsid w:val="00C717DA"/>
    <w:rPr>
      <w:b/>
      <w:bCs/>
    </w:rPr>
  </w:style>
  <w:style w:type="paragraph" w:styleId="ListParagraph">
    <w:name w:val="List Paragraph"/>
    <w:basedOn w:val="Normal"/>
    <w:uiPriority w:val="99"/>
    <w:qFormat/>
    <w:rsid w:val="002614CF"/>
    <w:pPr>
      <w:ind w:left="720"/>
    </w:pPr>
  </w:style>
  <w:style w:type="table" w:styleId="ColorfulList-Accent1">
    <w:name w:val="Colorful List Accent 1"/>
    <w:basedOn w:val="TableNormal"/>
    <w:uiPriority w:val="72"/>
    <w:rsid w:val="00DC1AF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Shading2-Accent11">
    <w:name w:val="Medium Shading 2 - Accent 11"/>
    <w:basedOn w:val="TableNormal"/>
    <w:uiPriority w:val="64"/>
    <w:rsid w:val="00DC1AF7"/>
    <w:tblPr>
      <w:tblStyleRow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rsid w:val="00E83E2E"/>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DD1A8B"/>
    <w:pPr>
      <w:tabs>
        <w:tab w:val="center" w:pos="4680"/>
        <w:tab w:val="right" w:pos="9360"/>
      </w:tabs>
    </w:pPr>
  </w:style>
  <w:style w:type="character" w:customStyle="1" w:styleId="HeaderChar">
    <w:name w:val="Header Char"/>
    <w:basedOn w:val="DefaultParagraphFont"/>
    <w:link w:val="Header"/>
    <w:uiPriority w:val="99"/>
    <w:rsid w:val="00DD1A8B"/>
    <w:rPr>
      <w:sz w:val="24"/>
      <w:szCs w:val="24"/>
      <w:lang w:val="en-US" w:eastAsia="en-US"/>
    </w:rPr>
  </w:style>
  <w:style w:type="character" w:styleId="Hyperlink">
    <w:name w:val="Hyperlink"/>
    <w:basedOn w:val="DefaultParagraphFont"/>
    <w:uiPriority w:val="99"/>
    <w:unhideWhenUsed/>
    <w:rsid w:val="007322D6"/>
    <w:rPr>
      <w:color w:val="0000FF"/>
      <w:u w:val="single"/>
    </w:rPr>
  </w:style>
  <w:style w:type="character" w:styleId="Strong">
    <w:name w:val="Strong"/>
    <w:basedOn w:val="DefaultParagraphFont"/>
    <w:uiPriority w:val="22"/>
    <w:qFormat/>
    <w:locked/>
    <w:rsid w:val="00B84E78"/>
    <w:rPr>
      <w:b/>
      <w:bCs/>
    </w:rPr>
  </w:style>
  <w:style w:type="character" w:styleId="Emphasis">
    <w:name w:val="Emphasis"/>
    <w:basedOn w:val="DefaultParagraphFont"/>
    <w:uiPriority w:val="20"/>
    <w:qFormat/>
    <w:locked/>
    <w:rsid w:val="00BC0D3D"/>
    <w:rPr>
      <w:i/>
      <w:iCs/>
    </w:rPr>
  </w:style>
  <w:style w:type="character" w:customStyle="1" w:styleId="Heading2Char">
    <w:name w:val="Heading 2 Char"/>
    <w:basedOn w:val="DefaultParagraphFont"/>
    <w:link w:val="Heading2"/>
    <w:rsid w:val="00BC0D3D"/>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8F"/>
    <w:rPr>
      <w:sz w:val="24"/>
      <w:szCs w:val="24"/>
      <w:lang w:val="en-US" w:eastAsia="en-US"/>
    </w:rPr>
  </w:style>
  <w:style w:type="paragraph" w:styleId="Heading1">
    <w:name w:val="heading 1"/>
    <w:basedOn w:val="Normal"/>
    <w:next w:val="Normal"/>
    <w:link w:val="Heading1Char"/>
    <w:qFormat/>
    <w:locked/>
    <w:rsid w:val="00E83E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BC0D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17DA"/>
    <w:pPr>
      <w:spacing w:before="100" w:beforeAutospacing="1" w:after="100" w:afterAutospacing="1"/>
    </w:pPr>
  </w:style>
  <w:style w:type="table" w:styleId="TableGrid">
    <w:name w:val="Table Grid"/>
    <w:basedOn w:val="TableNormal"/>
    <w:uiPriority w:val="99"/>
    <w:rsid w:val="00C717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7DA"/>
    <w:pPr>
      <w:tabs>
        <w:tab w:val="center" w:pos="4320"/>
        <w:tab w:val="right" w:pos="8640"/>
      </w:tabs>
    </w:pPr>
  </w:style>
  <w:style w:type="character" w:customStyle="1" w:styleId="FooterChar">
    <w:name w:val="Footer Char"/>
    <w:basedOn w:val="DefaultParagraphFont"/>
    <w:link w:val="Footer"/>
    <w:uiPriority w:val="99"/>
    <w:locked/>
    <w:rsid w:val="00C717DA"/>
    <w:rPr>
      <w:sz w:val="24"/>
      <w:szCs w:val="24"/>
    </w:rPr>
  </w:style>
  <w:style w:type="character" w:styleId="PageNumber">
    <w:name w:val="page number"/>
    <w:basedOn w:val="DefaultParagraphFont"/>
    <w:uiPriority w:val="99"/>
    <w:rsid w:val="00C717DA"/>
  </w:style>
  <w:style w:type="paragraph" w:styleId="BalloonText">
    <w:name w:val="Balloon Text"/>
    <w:basedOn w:val="Normal"/>
    <w:link w:val="BalloonTextChar"/>
    <w:uiPriority w:val="99"/>
    <w:semiHidden/>
    <w:rsid w:val="00C717DA"/>
    <w:rPr>
      <w:rFonts w:ascii="Tahoma" w:hAnsi="Tahoma" w:cs="Tahoma"/>
      <w:sz w:val="16"/>
      <w:szCs w:val="16"/>
    </w:rPr>
  </w:style>
  <w:style w:type="character" w:customStyle="1" w:styleId="BalloonTextChar">
    <w:name w:val="Balloon Text Char"/>
    <w:basedOn w:val="DefaultParagraphFont"/>
    <w:link w:val="BalloonText"/>
    <w:uiPriority w:val="99"/>
    <w:locked/>
    <w:rsid w:val="00C717DA"/>
    <w:rPr>
      <w:rFonts w:ascii="Tahoma" w:hAnsi="Tahoma" w:cs="Tahoma"/>
      <w:sz w:val="16"/>
      <w:szCs w:val="16"/>
    </w:rPr>
  </w:style>
  <w:style w:type="character" w:styleId="CommentReference">
    <w:name w:val="annotation reference"/>
    <w:basedOn w:val="DefaultParagraphFont"/>
    <w:uiPriority w:val="99"/>
    <w:semiHidden/>
    <w:rsid w:val="00C717DA"/>
    <w:rPr>
      <w:sz w:val="16"/>
      <w:szCs w:val="16"/>
    </w:rPr>
  </w:style>
  <w:style w:type="paragraph" w:styleId="CommentText">
    <w:name w:val="annotation text"/>
    <w:basedOn w:val="Normal"/>
    <w:link w:val="CommentTextChar"/>
    <w:uiPriority w:val="99"/>
    <w:semiHidden/>
    <w:rsid w:val="00C717DA"/>
    <w:rPr>
      <w:sz w:val="20"/>
      <w:szCs w:val="20"/>
    </w:rPr>
  </w:style>
  <w:style w:type="character" w:customStyle="1" w:styleId="CommentTextChar">
    <w:name w:val="Comment Text Char"/>
    <w:basedOn w:val="DefaultParagraphFont"/>
    <w:link w:val="CommentText"/>
    <w:uiPriority w:val="99"/>
    <w:locked/>
    <w:rsid w:val="00C717DA"/>
  </w:style>
  <w:style w:type="paragraph" w:styleId="CommentSubject">
    <w:name w:val="annotation subject"/>
    <w:basedOn w:val="CommentText"/>
    <w:next w:val="CommentText"/>
    <w:link w:val="CommentSubjectChar"/>
    <w:uiPriority w:val="99"/>
    <w:semiHidden/>
    <w:rsid w:val="00C717DA"/>
    <w:rPr>
      <w:b/>
      <w:bCs/>
    </w:rPr>
  </w:style>
  <w:style w:type="character" w:customStyle="1" w:styleId="CommentSubjectChar">
    <w:name w:val="Comment Subject Char"/>
    <w:basedOn w:val="CommentTextChar"/>
    <w:link w:val="CommentSubject"/>
    <w:uiPriority w:val="99"/>
    <w:locked/>
    <w:rsid w:val="00C717DA"/>
    <w:rPr>
      <w:b/>
      <w:bCs/>
    </w:rPr>
  </w:style>
  <w:style w:type="paragraph" w:styleId="ListParagraph">
    <w:name w:val="List Paragraph"/>
    <w:basedOn w:val="Normal"/>
    <w:uiPriority w:val="99"/>
    <w:qFormat/>
    <w:rsid w:val="002614CF"/>
    <w:pPr>
      <w:ind w:left="720"/>
    </w:pPr>
  </w:style>
  <w:style w:type="table" w:styleId="ColorfulList-Accent1">
    <w:name w:val="Colorful List Accent 1"/>
    <w:basedOn w:val="TableNormal"/>
    <w:uiPriority w:val="72"/>
    <w:rsid w:val="00DC1AF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Shading2-Accent11">
    <w:name w:val="Medium Shading 2 - Accent 11"/>
    <w:basedOn w:val="TableNormal"/>
    <w:uiPriority w:val="64"/>
    <w:rsid w:val="00DC1AF7"/>
    <w:tblPr>
      <w:tblStyleRow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rsid w:val="00E83E2E"/>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DD1A8B"/>
    <w:pPr>
      <w:tabs>
        <w:tab w:val="center" w:pos="4680"/>
        <w:tab w:val="right" w:pos="9360"/>
      </w:tabs>
    </w:pPr>
  </w:style>
  <w:style w:type="character" w:customStyle="1" w:styleId="HeaderChar">
    <w:name w:val="Header Char"/>
    <w:basedOn w:val="DefaultParagraphFont"/>
    <w:link w:val="Header"/>
    <w:uiPriority w:val="99"/>
    <w:rsid w:val="00DD1A8B"/>
    <w:rPr>
      <w:sz w:val="24"/>
      <w:szCs w:val="24"/>
      <w:lang w:val="en-US" w:eastAsia="en-US"/>
    </w:rPr>
  </w:style>
  <w:style w:type="character" w:styleId="Hyperlink">
    <w:name w:val="Hyperlink"/>
    <w:basedOn w:val="DefaultParagraphFont"/>
    <w:uiPriority w:val="99"/>
    <w:unhideWhenUsed/>
    <w:rsid w:val="007322D6"/>
    <w:rPr>
      <w:color w:val="0000FF"/>
      <w:u w:val="single"/>
    </w:rPr>
  </w:style>
  <w:style w:type="character" w:styleId="Strong">
    <w:name w:val="Strong"/>
    <w:basedOn w:val="DefaultParagraphFont"/>
    <w:uiPriority w:val="22"/>
    <w:qFormat/>
    <w:locked/>
    <w:rsid w:val="00B84E78"/>
    <w:rPr>
      <w:b/>
      <w:bCs/>
    </w:rPr>
  </w:style>
  <w:style w:type="character" w:styleId="Emphasis">
    <w:name w:val="Emphasis"/>
    <w:basedOn w:val="DefaultParagraphFont"/>
    <w:uiPriority w:val="20"/>
    <w:qFormat/>
    <w:locked/>
    <w:rsid w:val="00BC0D3D"/>
    <w:rPr>
      <w:i/>
      <w:iCs/>
    </w:rPr>
  </w:style>
  <w:style w:type="character" w:customStyle="1" w:styleId="Heading2Char">
    <w:name w:val="Heading 2 Char"/>
    <w:basedOn w:val="DefaultParagraphFont"/>
    <w:link w:val="Heading2"/>
    <w:rsid w:val="00BC0D3D"/>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0650">
      <w:bodyDiv w:val="1"/>
      <w:marLeft w:val="0"/>
      <w:marRight w:val="0"/>
      <w:marTop w:val="0"/>
      <w:marBottom w:val="0"/>
      <w:divBdr>
        <w:top w:val="none" w:sz="0" w:space="0" w:color="auto"/>
        <w:left w:val="none" w:sz="0" w:space="0" w:color="auto"/>
        <w:bottom w:val="none" w:sz="0" w:space="0" w:color="auto"/>
        <w:right w:val="none" w:sz="0" w:space="0" w:color="auto"/>
      </w:divBdr>
    </w:div>
    <w:div w:id="579759321">
      <w:bodyDiv w:val="1"/>
      <w:marLeft w:val="0"/>
      <w:marRight w:val="0"/>
      <w:marTop w:val="0"/>
      <w:marBottom w:val="0"/>
      <w:divBdr>
        <w:top w:val="none" w:sz="0" w:space="0" w:color="auto"/>
        <w:left w:val="none" w:sz="0" w:space="0" w:color="auto"/>
        <w:bottom w:val="none" w:sz="0" w:space="0" w:color="auto"/>
        <w:right w:val="none" w:sz="0" w:space="0" w:color="auto"/>
      </w:divBdr>
    </w:div>
    <w:div w:id="849949424">
      <w:bodyDiv w:val="1"/>
      <w:marLeft w:val="0"/>
      <w:marRight w:val="0"/>
      <w:marTop w:val="0"/>
      <w:marBottom w:val="0"/>
      <w:divBdr>
        <w:top w:val="none" w:sz="0" w:space="0" w:color="auto"/>
        <w:left w:val="none" w:sz="0" w:space="0" w:color="auto"/>
        <w:bottom w:val="none" w:sz="0" w:space="0" w:color="auto"/>
        <w:right w:val="none" w:sz="0" w:space="0" w:color="auto"/>
      </w:divBdr>
    </w:div>
    <w:div w:id="20305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express/download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pages.cfs.wisc.edu/~dbboo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EB444196A94AFE80BF39C5228F4CF4"/>
        <w:category>
          <w:name w:val="General"/>
          <w:gallery w:val="placeholder"/>
        </w:category>
        <w:types>
          <w:type w:val="bbPlcHdr"/>
        </w:types>
        <w:behaviors>
          <w:behavior w:val="content"/>
        </w:behaviors>
        <w:guid w:val="{91668E0B-DADB-4DE2-ABBE-CCDD6B6CCBA4}"/>
      </w:docPartPr>
      <w:docPartBody>
        <w:p w:rsidR="00F92ED8" w:rsidRDefault="00F92ED8" w:rsidP="00F92ED8">
          <w:pPr>
            <w:pStyle w:val="A3EB444196A94AFE80BF39C5228F4CF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92ED8"/>
    <w:rsid w:val="000776B6"/>
    <w:rsid w:val="002733C5"/>
    <w:rsid w:val="004F00C4"/>
    <w:rsid w:val="005B1965"/>
    <w:rsid w:val="008D24BE"/>
    <w:rsid w:val="00EF06F5"/>
    <w:rsid w:val="00F92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ACA526797455CA2035A5FC3AEB650">
    <w:name w:val="3A8ACA526797455CA2035A5FC3AEB650"/>
    <w:rsid w:val="00F92ED8"/>
  </w:style>
  <w:style w:type="paragraph" w:customStyle="1" w:styleId="A3EB444196A94AFE80BF39C5228F4CF4">
    <w:name w:val="A3EB444196A94AFE80BF39C5228F4CF4"/>
    <w:rsid w:val="00F92ED8"/>
  </w:style>
  <w:style w:type="paragraph" w:customStyle="1" w:styleId="8FCD500772924109A5628216CD7FB2FE">
    <w:name w:val="8FCD500772924109A5628216CD7FB2FE"/>
    <w:rsid w:val="00F92E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1675</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CMPT 354 –Database Systems I (Section D100)</vt:lpstr>
    </vt:vector>
  </TitlesOfParts>
  <Company>Hewlett-Packard</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CMPT 354 –Database Systems I (Section D100)</dc:title>
  <dc:creator>RichardF</dc:creator>
  <cp:lastModifiedBy> </cp:lastModifiedBy>
  <cp:revision>6</cp:revision>
  <cp:lastPrinted>2010-09-06T22:25:00Z</cp:lastPrinted>
  <dcterms:created xsi:type="dcterms:W3CDTF">2010-08-21T22:58:00Z</dcterms:created>
  <dcterms:modified xsi:type="dcterms:W3CDTF">2010-09-06T22:30:00Z</dcterms:modified>
</cp:coreProperties>
</file>